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:rsidTr="001452C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52C5">
        <w:trPr>
          <w:trHeight w:val="108"/>
        </w:trPr>
        <w:tc>
          <w:tcPr>
            <w:tcW w:w="2379" w:type="pct"/>
          </w:tcPr>
          <w:p w:rsidR="003E1194" w:rsidRPr="0047689F" w:rsidRDefault="00A10DA3" w:rsidP="00F34008">
            <w:pPr>
              <w:spacing w:after="0"/>
              <w:jc w:val="center"/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</w:pPr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>Chào</w:t>
            </w:r>
            <w:r w:rsidR="0046355E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>giá</w:t>
            </w:r>
            <w:r w:rsidR="0046355E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262BCA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dụng cụ giảng dạy</w:t>
            </w:r>
            <w:r w:rsidR="0046355E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</w:t>
            </w:r>
            <w:r w:rsidR="009B3543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thể thao</w:t>
            </w:r>
            <w:r w:rsidR="00C86C62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20</w:t>
            </w:r>
            <w:r w:rsidR="00F34008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20</w:t>
            </w:r>
          </w:p>
        </w:tc>
        <w:tc>
          <w:tcPr>
            <w:tcW w:w="2621" w:type="pct"/>
          </w:tcPr>
          <w:p w:rsidR="003E1194" w:rsidRPr="00C85E61" w:rsidRDefault="003E1194" w:rsidP="00F34008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34008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3F3A28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8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34008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12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F34008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20</w:t>
            </w: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262BCA">
        <w:rPr>
          <w:rFonts w:ascii="Times New Roman" w:hAnsi="Times New Roman"/>
          <w:b/>
          <w:bCs/>
          <w:sz w:val="26"/>
          <w:szCs w:val="26"/>
          <w:lang w:val="pl-PL"/>
        </w:rPr>
        <w:t xml:space="preserve">dụng </w:t>
      </w:r>
      <w:r w:rsidR="00211D80">
        <w:rPr>
          <w:rFonts w:ascii="Times New Roman" w:hAnsi="Times New Roman"/>
          <w:b/>
          <w:bCs/>
          <w:sz w:val="26"/>
          <w:szCs w:val="26"/>
          <w:lang w:val="pl-PL"/>
        </w:rPr>
        <w:t xml:space="preserve">cụ </w:t>
      </w:r>
      <w:bookmarkStart w:id="0" w:name="_GoBack"/>
      <w:bookmarkEnd w:id="0"/>
      <w:r w:rsidR="00262BCA">
        <w:rPr>
          <w:rFonts w:ascii="Times New Roman" w:hAnsi="Times New Roman"/>
          <w:b/>
          <w:bCs/>
          <w:sz w:val="26"/>
          <w:szCs w:val="26"/>
          <w:lang w:val="pl-PL"/>
        </w:rPr>
        <w:t>giảng dạy</w:t>
      </w:r>
      <w:r w:rsidR="00494574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B56B0A">
        <w:rPr>
          <w:rFonts w:ascii="Times New Roman" w:eastAsia="Arial" w:hAnsi="Times New Roman"/>
          <w:b/>
          <w:sz w:val="26"/>
          <w:lang w:val="en-US"/>
        </w:rPr>
        <w:t>thể</w:t>
      </w:r>
      <w:r w:rsidR="00494574">
        <w:rPr>
          <w:rFonts w:ascii="Times New Roman" w:eastAsia="Arial" w:hAnsi="Times New Roman"/>
          <w:b/>
          <w:sz w:val="26"/>
          <w:lang w:val="en-US"/>
        </w:rPr>
        <w:t xml:space="preserve"> </w:t>
      </w:r>
      <w:r w:rsidR="00B56B0A">
        <w:rPr>
          <w:rFonts w:ascii="Times New Roman" w:eastAsia="Arial" w:hAnsi="Times New Roman"/>
          <w:b/>
          <w:sz w:val="26"/>
          <w:lang w:val="en-US"/>
        </w:rPr>
        <w:t>thao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mới </w:t>
      </w:r>
      <w:r w:rsidR="00262BCA">
        <w:rPr>
          <w:rFonts w:ascii="Times New Roman" w:hAnsi="Times New Roman"/>
          <w:sz w:val="26"/>
          <w:szCs w:val="26"/>
          <w:lang w:val="pl-PL"/>
        </w:rPr>
        <w:t>dụng cụ giảng dạy</w:t>
      </w:r>
      <w:r w:rsidR="00494574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B56B0A">
        <w:rPr>
          <w:rFonts w:ascii="Times New Roman" w:hAnsi="Times New Roman"/>
          <w:sz w:val="26"/>
          <w:szCs w:val="26"/>
          <w:lang w:val="pl-PL"/>
        </w:rPr>
        <w:t xml:space="preserve">thể thao </w:t>
      </w:r>
      <w:r w:rsidR="003F5EE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Ban Giáo dụ</w:t>
      </w:r>
      <w:r w:rsidR="005D4C12">
        <w:rPr>
          <w:rFonts w:ascii="Times New Roman" w:hAnsi="Times New Roman"/>
          <w:sz w:val="26"/>
          <w:szCs w:val="26"/>
          <w:lang w:val="pl-PL"/>
        </w:rPr>
        <w:t>c</w:t>
      </w:r>
      <w:r w:rsidR="00B56B0A">
        <w:rPr>
          <w:rFonts w:ascii="Times New Roman" w:hAnsi="Times New Roman"/>
          <w:sz w:val="26"/>
          <w:szCs w:val="26"/>
          <w:lang w:val="pl-PL"/>
        </w:rPr>
        <w:t xml:space="preserve"> thể chất thuộc 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theo chủng loại </w:t>
      </w:r>
      <w:r w:rsidR="00DC4741">
        <w:rPr>
          <w:rFonts w:ascii="Times New Roman" w:hAnsi="Times New Roman"/>
          <w:sz w:val="26"/>
          <w:szCs w:val="26"/>
          <w:lang w:val="pl-PL"/>
        </w:rPr>
        <w:t>theo yêu cầu của UEH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494574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DC4741">
        <w:rPr>
          <w:rFonts w:ascii="Times New Roman" w:hAnsi="Times New Roman"/>
          <w:iCs/>
          <w:sz w:val="26"/>
          <w:szCs w:val="26"/>
          <w:lang w:val="pl-PL"/>
        </w:rPr>
        <w:t>đặc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và mẫu mã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722"/>
        <w:gridCol w:w="2964"/>
        <w:gridCol w:w="809"/>
        <w:gridCol w:w="810"/>
        <w:gridCol w:w="2776"/>
        <w:gridCol w:w="1233"/>
        <w:gridCol w:w="1176"/>
      </w:tblGrid>
      <w:tr w:rsidR="00A35ED4" w:rsidRPr="001E728E" w:rsidTr="004570D0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E22B42" w:rsidRPr="001E728E" w:rsidTr="00A137C0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311BAA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A35ED4" w:rsidRDefault="00E22B42" w:rsidP="006238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Banh bóng chuyền Prostar (vfc 4000)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A35ED4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quả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A35ED4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100F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E75A13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Da tổng hợp PU.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737B11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Hàng mới 100% </w:t>
            </w: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A35ED4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Banh bóng bàn xushaofa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thùng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A35ED4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Bóng nhựa 40</w:t>
            </w:r>
            <w:r w:rsidRPr="00770874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 sao.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D61437" w:rsidRDefault="00E22B42" w:rsidP="006238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Vợt bóng bàn 729 </w:t>
            </w:r>
            <w:r w:rsidRPr="00D61437">
              <w:rPr>
                <w:rFonts w:ascii="Times New Roman" w:hAnsi="Times New Roman"/>
                <w:color w:val="000000"/>
                <w:sz w:val="26"/>
                <w:szCs w:val="26"/>
              </w:rPr>
              <w:t>Z5 Trung Quốc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cây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947EA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Vợt mouse láng.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 xml:space="preserve">Banh bóng đá Futsal 2030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Geru Việt Nam </w:t>
            </w:r>
            <w:r w:rsidRPr="00100FBC">
              <w:rPr>
                <w:rFonts w:ascii="Times New Roman" w:hAnsi="Times New Roman"/>
                <w:sz w:val="26"/>
                <w:szCs w:val="26"/>
              </w:rPr>
              <w:t>(bóng may)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quả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Da tổng hợp không nẩy (Bóng may 2030).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Cầu cầu lông (Hải Yến)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hộp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7E524A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</w:rPr>
            </w:pPr>
            <w:r w:rsidRPr="007E524A">
              <w:rPr>
                <w:rFonts w:ascii="Times New Roman" w:hAnsi="Times New Roman"/>
                <w:sz w:val="26"/>
                <w:szCs w:val="26"/>
              </w:rPr>
              <w:t>Lông gà – hộp tròn màu xanh đỏ.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Đan lại lưới vợt cầu lông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cây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947EA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Dây cước – 9 kg.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Dây quấn cán vợt cầu lông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dây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947EA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Cao su yonex.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457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947EA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947EA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Vợt cầu lông yonex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570D0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Cây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Hiệu Yonex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B76CED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570D0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Lưới cầu lông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570D0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Lưới Hải yến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B76CED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570D0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Lưới bóng rổ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570D0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Lưới đan Việt Nam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75503D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4570D0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Banh bóng rổ Geruda (SF)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100FBC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quả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A35ED4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Da tổng hợp.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75503D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B76CED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Vợt đá Takwondo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B76CED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B76CED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Hiệu Tân việt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E22B42" w:rsidRPr="001E728E" w:rsidTr="00A137C0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75503D" w:rsidRDefault="00E22B42" w:rsidP="004570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B76CED" w:rsidRDefault="00E22B42" w:rsidP="00623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Bảng lật điểm thể thao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B76CED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Bảng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42" w:rsidRPr="00B76CED" w:rsidRDefault="00E22B42" w:rsidP="006238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62380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Trung quốc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2" w:rsidRPr="008C65A8" w:rsidRDefault="00E22B42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3F5EE5">
        <w:rPr>
          <w:rFonts w:ascii="Times New Roman" w:hAnsi="Times New Roman"/>
          <w:b/>
          <w:sz w:val="26"/>
          <w:szCs w:val="26"/>
          <w:lang w:val="en-US"/>
        </w:rPr>
        <w:t>Dụng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c</w:t>
      </w:r>
      <w:r w:rsidR="003F5EE5">
        <w:rPr>
          <w:rFonts w:ascii="Times New Roman" w:hAnsi="Times New Roman"/>
          <w:b/>
          <w:sz w:val="26"/>
          <w:szCs w:val="26"/>
          <w:lang w:val="en-US"/>
        </w:rPr>
        <w:t>ụ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3F5EE5">
        <w:rPr>
          <w:rFonts w:ascii="Times New Roman" w:hAnsi="Times New Roman"/>
          <w:b/>
          <w:sz w:val="26"/>
          <w:szCs w:val="26"/>
          <w:lang w:val="en-US"/>
        </w:rPr>
        <w:t>giảng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3F5EE5">
        <w:rPr>
          <w:rFonts w:ascii="Times New Roman" w:hAnsi="Times New Roman"/>
          <w:b/>
          <w:sz w:val="26"/>
          <w:szCs w:val="26"/>
          <w:lang w:val="en-US"/>
        </w:rPr>
        <w:t>dạy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3F5EE5">
        <w:rPr>
          <w:rFonts w:ascii="Times New Roman" w:hAnsi="Times New Roman"/>
          <w:b/>
          <w:sz w:val="26"/>
          <w:szCs w:val="26"/>
          <w:lang w:val="en-US"/>
        </w:rPr>
        <w:t>môn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thể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thao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năm 20</w:t>
      </w:r>
      <w:r w:rsidR="00915C7F">
        <w:rPr>
          <w:rFonts w:ascii="Times New Roman" w:hAnsi="Times New Roman"/>
          <w:b/>
          <w:sz w:val="26"/>
          <w:szCs w:val="26"/>
          <w:lang w:val="en-US"/>
        </w:rPr>
        <w:t>20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10" w:rsidRDefault="00B37110" w:rsidP="00D74B40">
      <w:pPr>
        <w:spacing w:after="0" w:line="240" w:lineRule="auto"/>
      </w:pPr>
      <w:r>
        <w:separator/>
      </w:r>
    </w:p>
  </w:endnote>
  <w:endnote w:type="continuationSeparator" w:id="0">
    <w:p w:rsidR="00B37110" w:rsidRDefault="00B37110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10" w:rsidRDefault="00B37110" w:rsidP="00D74B40">
      <w:pPr>
        <w:spacing w:after="0" w:line="240" w:lineRule="auto"/>
      </w:pPr>
      <w:r>
        <w:separator/>
      </w:r>
    </w:p>
  </w:footnote>
  <w:footnote w:type="continuationSeparator" w:id="0">
    <w:p w:rsidR="00B37110" w:rsidRDefault="00B37110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10277D"/>
    <w:rsid w:val="00127C00"/>
    <w:rsid w:val="00133B13"/>
    <w:rsid w:val="00141395"/>
    <w:rsid w:val="001414EE"/>
    <w:rsid w:val="001452C5"/>
    <w:rsid w:val="00147AFB"/>
    <w:rsid w:val="001671B8"/>
    <w:rsid w:val="00171DD2"/>
    <w:rsid w:val="00196B8D"/>
    <w:rsid w:val="001A75C4"/>
    <w:rsid w:val="001B0AAF"/>
    <w:rsid w:val="001B7B6C"/>
    <w:rsid w:val="001C5A9E"/>
    <w:rsid w:val="001D0D92"/>
    <w:rsid w:val="001D3FB8"/>
    <w:rsid w:val="001D4FFE"/>
    <w:rsid w:val="001E728E"/>
    <w:rsid w:val="001F0F60"/>
    <w:rsid w:val="00211D80"/>
    <w:rsid w:val="00216399"/>
    <w:rsid w:val="0022051D"/>
    <w:rsid w:val="00220ECF"/>
    <w:rsid w:val="00244F7D"/>
    <w:rsid w:val="002470CC"/>
    <w:rsid w:val="00262BCA"/>
    <w:rsid w:val="002724F7"/>
    <w:rsid w:val="002772AA"/>
    <w:rsid w:val="00281256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A28"/>
    <w:rsid w:val="003F3DD9"/>
    <w:rsid w:val="003F5EE5"/>
    <w:rsid w:val="00401692"/>
    <w:rsid w:val="00401C3C"/>
    <w:rsid w:val="00402332"/>
    <w:rsid w:val="00422593"/>
    <w:rsid w:val="004419F5"/>
    <w:rsid w:val="004460CC"/>
    <w:rsid w:val="004570D0"/>
    <w:rsid w:val="0046355E"/>
    <w:rsid w:val="00470811"/>
    <w:rsid w:val="00473BDC"/>
    <w:rsid w:val="0047689F"/>
    <w:rsid w:val="00484E0F"/>
    <w:rsid w:val="004877BF"/>
    <w:rsid w:val="00494574"/>
    <w:rsid w:val="004947EA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17A37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4485D"/>
    <w:rsid w:val="0075503D"/>
    <w:rsid w:val="0075679B"/>
    <w:rsid w:val="00757C95"/>
    <w:rsid w:val="007617A6"/>
    <w:rsid w:val="00770874"/>
    <w:rsid w:val="00771C02"/>
    <w:rsid w:val="00784505"/>
    <w:rsid w:val="007C7D55"/>
    <w:rsid w:val="007D77F4"/>
    <w:rsid w:val="007E2059"/>
    <w:rsid w:val="007E6D57"/>
    <w:rsid w:val="00827B9F"/>
    <w:rsid w:val="00833904"/>
    <w:rsid w:val="008373F5"/>
    <w:rsid w:val="00845FD9"/>
    <w:rsid w:val="00861746"/>
    <w:rsid w:val="00865CE5"/>
    <w:rsid w:val="00873E25"/>
    <w:rsid w:val="008877E5"/>
    <w:rsid w:val="0089199F"/>
    <w:rsid w:val="008B1BDE"/>
    <w:rsid w:val="008C12CC"/>
    <w:rsid w:val="008C606F"/>
    <w:rsid w:val="008C65A8"/>
    <w:rsid w:val="008D28E5"/>
    <w:rsid w:val="009009FA"/>
    <w:rsid w:val="00904249"/>
    <w:rsid w:val="00915A9C"/>
    <w:rsid w:val="00915C7F"/>
    <w:rsid w:val="00977012"/>
    <w:rsid w:val="00993A61"/>
    <w:rsid w:val="009A2007"/>
    <w:rsid w:val="009B27F5"/>
    <w:rsid w:val="009B3543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37110"/>
    <w:rsid w:val="00B46DF4"/>
    <w:rsid w:val="00B5508C"/>
    <w:rsid w:val="00B56B0A"/>
    <w:rsid w:val="00B6649A"/>
    <w:rsid w:val="00B76CED"/>
    <w:rsid w:val="00B840F1"/>
    <w:rsid w:val="00B846C0"/>
    <w:rsid w:val="00B97C5D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6269"/>
    <w:rsid w:val="00C459EA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C4741"/>
    <w:rsid w:val="00DD0855"/>
    <w:rsid w:val="00DE6AB0"/>
    <w:rsid w:val="00DF40E0"/>
    <w:rsid w:val="00E00000"/>
    <w:rsid w:val="00E15C15"/>
    <w:rsid w:val="00E22B42"/>
    <w:rsid w:val="00E27944"/>
    <w:rsid w:val="00E5031E"/>
    <w:rsid w:val="00E738D7"/>
    <w:rsid w:val="00E85967"/>
    <w:rsid w:val="00E90AF9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34008"/>
    <w:rsid w:val="00F5187E"/>
    <w:rsid w:val="00F60FBB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6AC1BD1"/>
  <w15:docId w15:val="{7D0902AE-429E-4195-A439-46A6D2E4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7B3D-9E94-4ED5-84FD-FCD8CF6A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18</cp:revision>
  <dcterms:created xsi:type="dcterms:W3CDTF">2018-01-25T01:53:00Z</dcterms:created>
  <dcterms:modified xsi:type="dcterms:W3CDTF">2019-12-18T02:27:00Z</dcterms:modified>
</cp:coreProperties>
</file>