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F4455" w14:textId="7BB2BD6A" w:rsidR="00561FDE" w:rsidRDefault="00561FDE" w:rsidP="00561FDE">
      <w:pPr>
        <w:jc w:val="center"/>
        <w:rPr>
          <w:b/>
          <w:sz w:val="30"/>
        </w:rPr>
      </w:pPr>
      <w:r w:rsidRPr="001719FC">
        <w:rPr>
          <w:b/>
          <w:sz w:val="30"/>
        </w:rPr>
        <w:t xml:space="preserve">Các nội dung </w:t>
      </w:r>
      <w:r w:rsidR="009F61F8" w:rsidRPr="001719FC">
        <w:rPr>
          <w:b/>
          <w:sz w:val="30"/>
        </w:rPr>
        <w:t xml:space="preserve">dự kiến </w:t>
      </w:r>
      <w:r w:rsidRPr="001719FC">
        <w:rPr>
          <w:b/>
          <w:sz w:val="30"/>
        </w:rPr>
        <w:t xml:space="preserve">điều chỉnh, bổ sung trong </w:t>
      </w:r>
      <w:r w:rsidR="004B2F27" w:rsidRPr="001719FC">
        <w:rPr>
          <w:b/>
          <w:sz w:val="30"/>
        </w:rPr>
        <w:t xml:space="preserve">quy chế chi tiêu nội bộ năm 2016 </w:t>
      </w:r>
      <w:r w:rsidR="0017739C">
        <w:rPr>
          <w:b/>
          <w:sz w:val="30"/>
        </w:rPr>
        <w:t>(</w:t>
      </w:r>
      <w:r w:rsidR="004B2F27" w:rsidRPr="001719FC">
        <w:rPr>
          <w:b/>
          <w:sz w:val="30"/>
        </w:rPr>
        <w:t>so với năm 2015</w:t>
      </w:r>
      <w:r w:rsidR="0017739C">
        <w:rPr>
          <w:b/>
          <w:sz w:val="30"/>
        </w:rPr>
        <w:t>)</w:t>
      </w:r>
    </w:p>
    <w:p w14:paraId="496A5D82" w14:textId="0D198647" w:rsidR="00E21A32" w:rsidRPr="00E21A32" w:rsidRDefault="00E21A32" w:rsidP="00561FDE">
      <w:pPr>
        <w:jc w:val="center"/>
        <w:rPr>
          <w:i/>
          <w:sz w:val="26"/>
          <w:szCs w:val="26"/>
        </w:rPr>
      </w:pPr>
      <w:r w:rsidRPr="00E21A32">
        <w:rPr>
          <w:i/>
          <w:sz w:val="26"/>
          <w:szCs w:val="26"/>
        </w:rPr>
        <w:t xml:space="preserve">(Đính kèm theo thông báo số </w:t>
      </w:r>
      <w:r w:rsidR="00E80955">
        <w:rPr>
          <w:i/>
          <w:sz w:val="26"/>
          <w:szCs w:val="26"/>
        </w:rPr>
        <w:t>2544</w:t>
      </w:r>
      <w:r w:rsidRPr="00E21A32">
        <w:rPr>
          <w:i/>
          <w:sz w:val="26"/>
          <w:szCs w:val="26"/>
        </w:rPr>
        <w:t>/TB-ĐHKT-TCKT, ngày 28/12/2015)</w:t>
      </w:r>
    </w:p>
    <w:p w14:paraId="5ACD3EBA" w14:textId="77777777" w:rsidR="00561FDE" w:rsidRPr="001719FC" w:rsidRDefault="00561FDE" w:rsidP="00561FDE">
      <w:pPr>
        <w:jc w:val="center"/>
        <w:rPr>
          <w:b/>
        </w:rPr>
      </w:pPr>
    </w:p>
    <w:tbl>
      <w:tblPr>
        <w:tblW w:w="158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870"/>
        <w:gridCol w:w="5670"/>
        <w:gridCol w:w="5580"/>
      </w:tblGrid>
      <w:tr w:rsidR="00561FDE" w:rsidRPr="001719FC" w14:paraId="716F7051" w14:textId="77777777" w:rsidTr="00E21A32">
        <w:trPr>
          <w:tblHeader/>
        </w:trPr>
        <w:tc>
          <w:tcPr>
            <w:tcW w:w="720" w:type="dxa"/>
            <w:shd w:val="clear" w:color="auto" w:fill="BFBFBF" w:themeFill="background1" w:themeFillShade="BF"/>
          </w:tcPr>
          <w:p w14:paraId="0EEC5B36" w14:textId="77777777" w:rsidR="00561FDE" w:rsidRPr="001719FC" w:rsidRDefault="00561FDE" w:rsidP="009373BA">
            <w:pPr>
              <w:jc w:val="center"/>
              <w:rPr>
                <w:b/>
              </w:rPr>
            </w:pPr>
            <w:r w:rsidRPr="001719FC">
              <w:rPr>
                <w:b/>
              </w:rPr>
              <w:t>STT</w:t>
            </w:r>
          </w:p>
        </w:tc>
        <w:tc>
          <w:tcPr>
            <w:tcW w:w="3870" w:type="dxa"/>
            <w:shd w:val="clear" w:color="auto" w:fill="BFBFBF" w:themeFill="background1" w:themeFillShade="BF"/>
          </w:tcPr>
          <w:p w14:paraId="1C73E0D7" w14:textId="77777777" w:rsidR="00561FDE" w:rsidRPr="001719FC" w:rsidRDefault="00561FDE" w:rsidP="009373BA">
            <w:pPr>
              <w:jc w:val="center"/>
              <w:rPr>
                <w:b/>
              </w:rPr>
            </w:pPr>
            <w:r w:rsidRPr="001719FC">
              <w:rPr>
                <w:b/>
              </w:rPr>
              <w:t>NỘI DUNG</w:t>
            </w:r>
          </w:p>
        </w:tc>
        <w:tc>
          <w:tcPr>
            <w:tcW w:w="5670" w:type="dxa"/>
            <w:shd w:val="clear" w:color="auto" w:fill="BFBFBF" w:themeFill="background1" w:themeFillShade="BF"/>
          </w:tcPr>
          <w:p w14:paraId="248550C1" w14:textId="77777777" w:rsidR="00561FDE" w:rsidRPr="001719FC" w:rsidRDefault="004B2F27" w:rsidP="009373BA">
            <w:pPr>
              <w:jc w:val="center"/>
              <w:rPr>
                <w:b/>
              </w:rPr>
            </w:pPr>
            <w:r w:rsidRPr="001719FC">
              <w:rPr>
                <w:b/>
              </w:rPr>
              <w:t>QUY CHẾ NĂM 2015</w:t>
            </w:r>
          </w:p>
        </w:tc>
        <w:tc>
          <w:tcPr>
            <w:tcW w:w="5580" w:type="dxa"/>
            <w:shd w:val="clear" w:color="auto" w:fill="BFBFBF" w:themeFill="background1" w:themeFillShade="BF"/>
          </w:tcPr>
          <w:p w14:paraId="2977BBE1" w14:textId="77777777" w:rsidR="00561FDE" w:rsidRPr="001719FC" w:rsidRDefault="004B2F27" w:rsidP="009373BA">
            <w:pPr>
              <w:jc w:val="center"/>
              <w:rPr>
                <w:b/>
              </w:rPr>
            </w:pPr>
            <w:r w:rsidRPr="001719FC">
              <w:rPr>
                <w:b/>
              </w:rPr>
              <w:t>QUY CHẾ NĂM 2016</w:t>
            </w:r>
          </w:p>
        </w:tc>
      </w:tr>
      <w:tr w:rsidR="00561FDE" w:rsidRPr="001719FC" w14:paraId="471CCC8D" w14:textId="77777777" w:rsidTr="00315F12">
        <w:trPr>
          <w:trHeight w:val="70"/>
        </w:trPr>
        <w:tc>
          <w:tcPr>
            <w:tcW w:w="720" w:type="dxa"/>
            <w:tcBorders>
              <w:top w:val="single" w:sz="4" w:space="0" w:color="auto"/>
              <w:bottom w:val="single" w:sz="4" w:space="0" w:color="auto"/>
            </w:tcBorders>
            <w:shd w:val="clear" w:color="auto" w:fill="BFBFBF" w:themeFill="background1" w:themeFillShade="BF"/>
          </w:tcPr>
          <w:p w14:paraId="2587AE59" w14:textId="3221F96C" w:rsidR="00561FDE" w:rsidRPr="001719FC" w:rsidRDefault="00561FDE" w:rsidP="009373BA">
            <w:pPr>
              <w:rPr>
                <w:b/>
              </w:rPr>
            </w:pPr>
          </w:p>
        </w:tc>
        <w:tc>
          <w:tcPr>
            <w:tcW w:w="15120" w:type="dxa"/>
            <w:gridSpan w:val="3"/>
            <w:tcBorders>
              <w:top w:val="single" w:sz="4" w:space="0" w:color="auto"/>
              <w:bottom w:val="single" w:sz="4" w:space="0" w:color="auto"/>
            </w:tcBorders>
            <w:shd w:val="clear" w:color="auto" w:fill="BFBFBF" w:themeFill="background1" w:themeFillShade="BF"/>
          </w:tcPr>
          <w:p w14:paraId="61384786" w14:textId="77777777" w:rsidR="00561FDE" w:rsidRPr="001719FC" w:rsidRDefault="00561FDE" w:rsidP="009373BA">
            <w:pPr>
              <w:pStyle w:val="BodyTextIndent2"/>
              <w:spacing w:after="0" w:line="240" w:lineRule="auto"/>
              <w:ind w:left="0"/>
              <w:jc w:val="both"/>
            </w:pPr>
            <w:r w:rsidRPr="001719FC">
              <w:rPr>
                <w:rFonts w:eastAsia="SimSun"/>
                <w:b/>
                <w:lang w:eastAsia="zh-CN"/>
              </w:rPr>
              <w:t xml:space="preserve">Điều </w:t>
            </w:r>
            <w:r w:rsidRPr="001719FC">
              <w:rPr>
                <w:rFonts w:eastAsia="SimSun"/>
                <w:b/>
                <w:lang w:val="en-US" w:eastAsia="zh-CN"/>
              </w:rPr>
              <w:t>6</w:t>
            </w:r>
            <w:r w:rsidRPr="001719FC">
              <w:rPr>
                <w:rFonts w:eastAsia="SimSun"/>
                <w:b/>
                <w:lang w:eastAsia="zh-CN"/>
              </w:rPr>
              <w:t xml:space="preserve">: </w:t>
            </w:r>
            <w:r w:rsidRPr="001719FC">
              <w:rPr>
                <w:rFonts w:eastAsia="SimSun"/>
                <w:b/>
                <w:lang w:val="en-US" w:eastAsia="zh-CN"/>
              </w:rPr>
              <w:t>Tiền lương</w:t>
            </w:r>
          </w:p>
        </w:tc>
      </w:tr>
      <w:tr w:rsidR="00561FDE" w:rsidRPr="001719FC" w14:paraId="3388DCBE" w14:textId="77777777" w:rsidTr="0072497A">
        <w:trPr>
          <w:trHeight w:val="791"/>
        </w:trPr>
        <w:tc>
          <w:tcPr>
            <w:tcW w:w="720" w:type="dxa"/>
            <w:tcBorders>
              <w:top w:val="single" w:sz="4" w:space="0" w:color="auto"/>
              <w:bottom w:val="single" w:sz="4" w:space="0" w:color="auto"/>
            </w:tcBorders>
          </w:tcPr>
          <w:p w14:paraId="36E01424" w14:textId="5C6A6605" w:rsidR="00561FDE" w:rsidRPr="001719FC" w:rsidRDefault="00315F12" w:rsidP="009373BA">
            <w:pPr>
              <w:rPr>
                <w:b/>
              </w:rPr>
            </w:pPr>
            <w:r>
              <w:rPr>
                <w:b/>
              </w:rPr>
              <w:t>1</w:t>
            </w:r>
          </w:p>
        </w:tc>
        <w:tc>
          <w:tcPr>
            <w:tcW w:w="3870" w:type="dxa"/>
            <w:tcBorders>
              <w:top w:val="single" w:sz="4" w:space="0" w:color="auto"/>
              <w:bottom w:val="single" w:sz="4" w:space="0" w:color="auto"/>
            </w:tcBorders>
          </w:tcPr>
          <w:p w14:paraId="150356B4" w14:textId="0F73F552" w:rsidR="004B2F27" w:rsidRPr="001719FC" w:rsidRDefault="00561FDE" w:rsidP="004B2F27">
            <w:pPr>
              <w:jc w:val="both"/>
            </w:pPr>
            <w:r w:rsidRPr="001719FC">
              <w:rPr>
                <w:b/>
                <w:bCs/>
              </w:rPr>
              <w:t>Điều chỉnh tăng</w:t>
            </w:r>
            <w:r w:rsidRPr="001719FC">
              <w:t xml:space="preserve"> </w:t>
            </w:r>
            <w:r w:rsidR="004B2F27" w:rsidRPr="001719FC">
              <w:t xml:space="preserve">5% </w:t>
            </w:r>
            <w:r w:rsidRPr="001719FC">
              <w:t xml:space="preserve">mức lương cơ bản </w:t>
            </w:r>
            <w:r w:rsidR="004B2F27" w:rsidRPr="001719FC">
              <w:t xml:space="preserve">(tăng 60.000đ) </w:t>
            </w:r>
            <w:r w:rsidRPr="001719FC">
              <w:t xml:space="preserve">cho CBVC có hệ số </w:t>
            </w:r>
            <w:r w:rsidR="004B2F27" w:rsidRPr="001719FC">
              <w:t xml:space="preserve">lương trên </w:t>
            </w:r>
            <w:r w:rsidRPr="001719FC">
              <w:t xml:space="preserve">2.34 </w:t>
            </w:r>
            <w:r w:rsidR="004B2F27" w:rsidRPr="001719FC">
              <w:t>theo NQ của Quốc Hội từ 1/5/2016;</w:t>
            </w:r>
            <w:bookmarkStart w:id="0" w:name="_GoBack"/>
            <w:bookmarkEnd w:id="0"/>
          </w:p>
        </w:tc>
        <w:tc>
          <w:tcPr>
            <w:tcW w:w="5670" w:type="dxa"/>
            <w:tcBorders>
              <w:top w:val="single" w:sz="4" w:space="0" w:color="auto"/>
              <w:bottom w:val="single" w:sz="4" w:space="0" w:color="auto"/>
            </w:tcBorders>
          </w:tcPr>
          <w:p w14:paraId="3C21F701" w14:textId="77777777" w:rsidR="004B2F27" w:rsidRPr="001719FC" w:rsidRDefault="004B2F27" w:rsidP="004B2F27">
            <w:pPr>
              <w:jc w:val="both"/>
            </w:pPr>
            <w:r w:rsidRPr="001719FC">
              <w:t xml:space="preserve">Mức lương cơ bản: </w:t>
            </w:r>
            <w:r w:rsidRPr="001719FC">
              <w:rPr>
                <w:b/>
              </w:rPr>
              <w:t>1.150.000đ/tháng</w:t>
            </w:r>
            <w:r w:rsidRPr="001719FC">
              <w:t xml:space="preserve"> </w:t>
            </w:r>
          </w:p>
          <w:p w14:paraId="7E0DC35E" w14:textId="77777777" w:rsidR="004B2F27" w:rsidRPr="001719FC" w:rsidRDefault="004B2F27" w:rsidP="009373BA">
            <w:pPr>
              <w:jc w:val="both"/>
            </w:pPr>
          </w:p>
          <w:p w14:paraId="710CDD77" w14:textId="77777777" w:rsidR="004B2F27" w:rsidRPr="001719FC" w:rsidRDefault="004B2F27" w:rsidP="009373BA">
            <w:pPr>
              <w:jc w:val="both"/>
            </w:pPr>
          </w:p>
          <w:p w14:paraId="470B88BB" w14:textId="77777777" w:rsidR="00561FDE" w:rsidRPr="001719FC" w:rsidRDefault="00561FDE" w:rsidP="00165541">
            <w:pPr>
              <w:jc w:val="both"/>
            </w:pPr>
          </w:p>
        </w:tc>
        <w:tc>
          <w:tcPr>
            <w:tcW w:w="5580" w:type="dxa"/>
            <w:tcBorders>
              <w:top w:val="single" w:sz="4" w:space="0" w:color="auto"/>
              <w:bottom w:val="single" w:sz="4" w:space="0" w:color="auto"/>
            </w:tcBorders>
          </w:tcPr>
          <w:p w14:paraId="20894F91" w14:textId="77777777" w:rsidR="004B2F27" w:rsidRPr="001719FC" w:rsidRDefault="004B2F27" w:rsidP="004B2F27">
            <w:pPr>
              <w:jc w:val="both"/>
            </w:pPr>
            <w:r w:rsidRPr="001719FC">
              <w:t xml:space="preserve">Mức lương cơ bản: </w:t>
            </w:r>
            <w:r w:rsidRPr="001719FC">
              <w:rPr>
                <w:b/>
              </w:rPr>
              <w:t xml:space="preserve">1.210.000đ/tháng </w:t>
            </w:r>
          </w:p>
          <w:p w14:paraId="4547FD95" w14:textId="77777777" w:rsidR="004B2F27" w:rsidRPr="001719FC" w:rsidRDefault="004B2F27" w:rsidP="009373BA">
            <w:pPr>
              <w:jc w:val="both"/>
            </w:pPr>
          </w:p>
          <w:p w14:paraId="7BDEF5CE" w14:textId="77777777" w:rsidR="00561FDE" w:rsidRPr="001719FC" w:rsidRDefault="00561FDE" w:rsidP="00165541">
            <w:pPr>
              <w:jc w:val="both"/>
            </w:pPr>
          </w:p>
        </w:tc>
      </w:tr>
      <w:tr w:rsidR="00165541" w:rsidRPr="001719FC" w14:paraId="347C056F" w14:textId="77777777" w:rsidTr="0072497A">
        <w:trPr>
          <w:trHeight w:val="953"/>
        </w:trPr>
        <w:tc>
          <w:tcPr>
            <w:tcW w:w="720" w:type="dxa"/>
            <w:tcBorders>
              <w:top w:val="single" w:sz="4" w:space="0" w:color="auto"/>
              <w:bottom w:val="single" w:sz="4" w:space="0" w:color="auto"/>
            </w:tcBorders>
          </w:tcPr>
          <w:p w14:paraId="1A9D6F5A" w14:textId="129401B0" w:rsidR="00165541" w:rsidRPr="001719FC" w:rsidRDefault="00E21A32" w:rsidP="009373BA">
            <w:pPr>
              <w:rPr>
                <w:b/>
              </w:rPr>
            </w:pPr>
            <w:r>
              <w:rPr>
                <w:b/>
              </w:rPr>
              <w:t>2</w:t>
            </w:r>
          </w:p>
        </w:tc>
        <w:tc>
          <w:tcPr>
            <w:tcW w:w="3870" w:type="dxa"/>
            <w:tcBorders>
              <w:top w:val="single" w:sz="4" w:space="0" w:color="auto"/>
              <w:bottom w:val="single" w:sz="4" w:space="0" w:color="auto"/>
            </w:tcBorders>
          </w:tcPr>
          <w:p w14:paraId="24C592AF" w14:textId="7343D9CA" w:rsidR="00165541" w:rsidRPr="001719FC" w:rsidRDefault="00165541" w:rsidP="004B2F27">
            <w:pPr>
              <w:jc w:val="both"/>
              <w:rPr>
                <w:b/>
              </w:rPr>
            </w:pPr>
            <w:r w:rsidRPr="001719FC">
              <w:rPr>
                <w:b/>
              </w:rPr>
              <w:t>Tiếp tục duy trì</w:t>
            </w:r>
            <w:r w:rsidRPr="001719FC">
              <w:t xml:space="preserve"> mức lương cơ sở cho  CBVC có hệ số lương từ 2.34 trở xuống theo mức 2015</w:t>
            </w:r>
          </w:p>
        </w:tc>
        <w:tc>
          <w:tcPr>
            <w:tcW w:w="5670" w:type="dxa"/>
            <w:tcBorders>
              <w:top w:val="single" w:sz="4" w:space="0" w:color="auto"/>
              <w:bottom w:val="single" w:sz="4" w:space="0" w:color="auto"/>
            </w:tcBorders>
          </w:tcPr>
          <w:p w14:paraId="1178AF25" w14:textId="77777777" w:rsidR="00165541" w:rsidRPr="00FC370D" w:rsidRDefault="00165541" w:rsidP="00165541">
            <w:pPr>
              <w:jc w:val="both"/>
              <w:rPr>
                <w:b/>
              </w:rPr>
            </w:pPr>
            <w:r w:rsidRPr="001719FC">
              <w:t xml:space="preserve">Mức lương cơ bản: </w:t>
            </w:r>
            <w:r w:rsidRPr="00FC370D">
              <w:rPr>
                <w:b/>
              </w:rPr>
              <w:t xml:space="preserve">1.150.000đ/tháng </w:t>
            </w:r>
          </w:p>
          <w:p w14:paraId="4A9905E3" w14:textId="77777777" w:rsidR="00165541" w:rsidRPr="001719FC" w:rsidRDefault="00165541" w:rsidP="004B2F27">
            <w:pPr>
              <w:jc w:val="both"/>
            </w:pPr>
          </w:p>
        </w:tc>
        <w:tc>
          <w:tcPr>
            <w:tcW w:w="5580" w:type="dxa"/>
            <w:tcBorders>
              <w:top w:val="single" w:sz="4" w:space="0" w:color="auto"/>
              <w:bottom w:val="single" w:sz="4" w:space="0" w:color="auto"/>
            </w:tcBorders>
          </w:tcPr>
          <w:p w14:paraId="52AE9AC2" w14:textId="77777777" w:rsidR="00165541" w:rsidRPr="001719FC" w:rsidRDefault="00165541" w:rsidP="00165541">
            <w:pPr>
              <w:jc w:val="both"/>
            </w:pPr>
            <w:r w:rsidRPr="001719FC">
              <w:t xml:space="preserve">Mức lương cơ bản: </w:t>
            </w:r>
            <w:r w:rsidRPr="00FC370D">
              <w:rPr>
                <w:b/>
              </w:rPr>
              <w:t xml:space="preserve">1.242.000đ/tháng </w:t>
            </w:r>
          </w:p>
          <w:p w14:paraId="6B83A5C9" w14:textId="77777777" w:rsidR="00165541" w:rsidRPr="001719FC" w:rsidRDefault="00165541" w:rsidP="00165541">
            <w:pPr>
              <w:jc w:val="both"/>
            </w:pPr>
          </w:p>
        </w:tc>
      </w:tr>
      <w:tr w:rsidR="00951375" w:rsidRPr="001719FC" w14:paraId="7D740DBF" w14:textId="77777777" w:rsidTr="0072497A">
        <w:trPr>
          <w:trHeight w:val="953"/>
        </w:trPr>
        <w:tc>
          <w:tcPr>
            <w:tcW w:w="720" w:type="dxa"/>
            <w:tcBorders>
              <w:top w:val="single" w:sz="4" w:space="0" w:color="auto"/>
              <w:bottom w:val="single" w:sz="4" w:space="0" w:color="auto"/>
            </w:tcBorders>
          </w:tcPr>
          <w:p w14:paraId="24893712" w14:textId="5FA7DD74" w:rsidR="00951375" w:rsidRPr="001719FC" w:rsidRDefault="00E21A32" w:rsidP="009373BA">
            <w:pPr>
              <w:rPr>
                <w:b/>
              </w:rPr>
            </w:pPr>
            <w:r>
              <w:rPr>
                <w:b/>
              </w:rPr>
              <w:t>3</w:t>
            </w:r>
          </w:p>
        </w:tc>
        <w:tc>
          <w:tcPr>
            <w:tcW w:w="3870" w:type="dxa"/>
            <w:tcBorders>
              <w:top w:val="single" w:sz="4" w:space="0" w:color="auto"/>
              <w:bottom w:val="single" w:sz="4" w:space="0" w:color="auto"/>
            </w:tcBorders>
          </w:tcPr>
          <w:p w14:paraId="3F128368" w14:textId="77777777" w:rsidR="00951375" w:rsidRPr="001719FC" w:rsidRDefault="00951375" w:rsidP="004B2F27">
            <w:pPr>
              <w:jc w:val="both"/>
              <w:rPr>
                <w:b/>
                <w:bCs/>
              </w:rPr>
            </w:pPr>
            <w:r w:rsidRPr="001719FC">
              <w:rPr>
                <w:b/>
              </w:rPr>
              <w:t xml:space="preserve">Bổ sung </w:t>
            </w:r>
            <w:r w:rsidRPr="001719FC">
              <w:t>tiền lương, phụ cấp của lao động trình độ cao là người Việt Nam, người nước ngoài ký hợp đồng làm việc tại UEH</w:t>
            </w:r>
          </w:p>
        </w:tc>
        <w:tc>
          <w:tcPr>
            <w:tcW w:w="5670" w:type="dxa"/>
            <w:tcBorders>
              <w:top w:val="single" w:sz="4" w:space="0" w:color="auto"/>
              <w:bottom w:val="single" w:sz="4" w:space="0" w:color="auto"/>
            </w:tcBorders>
          </w:tcPr>
          <w:p w14:paraId="44480CC4" w14:textId="77777777" w:rsidR="00951375" w:rsidRPr="001719FC" w:rsidRDefault="00951375" w:rsidP="004B2F27">
            <w:pPr>
              <w:jc w:val="both"/>
            </w:pPr>
            <w:r w:rsidRPr="001719FC">
              <w:t>Chưa có</w:t>
            </w:r>
          </w:p>
        </w:tc>
        <w:tc>
          <w:tcPr>
            <w:tcW w:w="5580" w:type="dxa"/>
            <w:tcBorders>
              <w:top w:val="single" w:sz="4" w:space="0" w:color="auto"/>
              <w:bottom w:val="single" w:sz="4" w:space="0" w:color="auto"/>
            </w:tcBorders>
          </w:tcPr>
          <w:p w14:paraId="1B1E88D5" w14:textId="15FF152D" w:rsidR="00951375" w:rsidRPr="001719FC" w:rsidRDefault="00951375" w:rsidP="00165541">
            <w:pPr>
              <w:jc w:val="both"/>
            </w:pPr>
            <w:r w:rsidRPr="001719FC">
              <w:t>Căn cứ vào yêu cầu công việc, vị trí công tác, Hiệu trưởng UEH sẽ quyết định tiền lương, phụ cấp……</w:t>
            </w:r>
            <w:r w:rsidR="00165541" w:rsidRPr="001719FC">
              <w:t xml:space="preserve"> của lao động trình độ cao là người Việt Nam, người nước ngoài ký hợp đồng làm việc tại UEH.</w:t>
            </w:r>
          </w:p>
        </w:tc>
      </w:tr>
      <w:tr w:rsidR="00E21A32" w:rsidRPr="001719FC" w14:paraId="0E376095" w14:textId="77777777" w:rsidTr="00315F12">
        <w:trPr>
          <w:trHeight w:val="395"/>
        </w:trPr>
        <w:tc>
          <w:tcPr>
            <w:tcW w:w="720" w:type="dxa"/>
            <w:tcBorders>
              <w:bottom w:val="single" w:sz="4" w:space="0" w:color="auto"/>
            </w:tcBorders>
            <w:shd w:val="clear" w:color="auto" w:fill="BFBFBF" w:themeFill="background1" w:themeFillShade="BF"/>
          </w:tcPr>
          <w:p w14:paraId="4A0A3E38" w14:textId="160D1911" w:rsidR="00E21A32" w:rsidRPr="001719FC" w:rsidRDefault="00E21A32" w:rsidP="000E5985">
            <w:pPr>
              <w:rPr>
                <w:b/>
              </w:rPr>
            </w:pPr>
          </w:p>
        </w:tc>
        <w:tc>
          <w:tcPr>
            <w:tcW w:w="15120" w:type="dxa"/>
            <w:gridSpan w:val="3"/>
            <w:tcBorders>
              <w:bottom w:val="single" w:sz="4" w:space="0" w:color="auto"/>
            </w:tcBorders>
            <w:shd w:val="clear" w:color="auto" w:fill="BFBFBF" w:themeFill="background1" w:themeFillShade="BF"/>
          </w:tcPr>
          <w:p w14:paraId="0601CD8D" w14:textId="77777777" w:rsidR="00E21A32" w:rsidRPr="001719FC" w:rsidRDefault="00E21A32" w:rsidP="009373BA">
            <w:pPr>
              <w:pStyle w:val="BodyTextIndent2"/>
              <w:spacing w:after="0" w:line="240" w:lineRule="auto"/>
              <w:ind w:left="0"/>
              <w:jc w:val="both"/>
              <w:rPr>
                <w:b/>
              </w:rPr>
            </w:pPr>
            <w:r w:rsidRPr="001719FC">
              <w:rPr>
                <w:b/>
              </w:rPr>
              <w:t>Điều 10: Thanh toán phụ cấp giảng dạy vượt giờ, các hoạt động đào tạo khác….</w:t>
            </w:r>
          </w:p>
        </w:tc>
      </w:tr>
      <w:tr w:rsidR="00E21A32" w:rsidRPr="001719FC" w14:paraId="0402DA16" w14:textId="77777777" w:rsidTr="0072497A">
        <w:trPr>
          <w:trHeight w:val="63"/>
        </w:trPr>
        <w:tc>
          <w:tcPr>
            <w:tcW w:w="720" w:type="dxa"/>
            <w:tcBorders>
              <w:top w:val="single" w:sz="4" w:space="0" w:color="auto"/>
            </w:tcBorders>
          </w:tcPr>
          <w:p w14:paraId="7D80FD1B" w14:textId="52E440E6" w:rsidR="00E21A32" w:rsidRPr="001719FC" w:rsidRDefault="00E21A32" w:rsidP="009373BA">
            <w:pPr>
              <w:rPr>
                <w:b/>
              </w:rPr>
            </w:pPr>
            <w:r>
              <w:rPr>
                <w:b/>
              </w:rPr>
              <w:t>4</w:t>
            </w:r>
          </w:p>
        </w:tc>
        <w:tc>
          <w:tcPr>
            <w:tcW w:w="3870" w:type="dxa"/>
            <w:tcBorders>
              <w:top w:val="single" w:sz="4" w:space="0" w:color="auto"/>
            </w:tcBorders>
          </w:tcPr>
          <w:p w14:paraId="587AF1DD" w14:textId="77777777" w:rsidR="00E21A32" w:rsidRPr="001719FC" w:rsidRDefault="00E21A32" w:rsidP="009373BA">
            <w:pPr>
              <w:jc w:val="both"/>
            </w:pPr>
            <w:r w:rsidRPr="001719FC">
              <w:rPr>
                <w:b/>
                <w:bCs/>
              </w:rPr>
              <w:t xml:space="preserve">Bổ sung </w:t>
            </w:r>
            <w:r w:rsidRPr="001719FC">
              <w:rPr>
                <w:bCs/>
              </w:rPr>
              <w:t>hệ số quy đổi 1 tiết giảng thành giờ chuẩn</w:t>
            </w:r>
          </w:p>
        </w:tc>
        <w:tc>
          <w:tcPr>
            <w:tcW w:w="5670" w:type="dxa"/>
            <w:tcBorders>
              <w:top w:val="single" w:sz="4" w:space="0" w:color="auto"/>
            </w:tcBorders>
          </w:tcPr>
          <w:p w14:paraId="7F9D8B44" w14:textId="77777777" w:rsidR="00E21A32" w:rsidRPr="001719FC" w:rsidRDefault="00E21A32" w:rsidP="009373BA">
            <w:pPr>
              <w:jc w:val="both"/>
            </w:pPr>
            <w:r w:rsidRPr="001719FC">
              <w:t>Chưa có</w:t>
            </w:r>
          </w:p>
        </w:tc>
        <w:tc>
          <w:tcPr>
            <w:tcW w:w="5580" w:type="dxa"/>
            <w:tcBorders>
              <w:top w:val="single" w:sz="4" w:space="0" w:color="auto"/>
            </w:tcBorders>
          </w:tcPr>
          <w:p w14:paraId="59F4A3B1" w14:textId="6027D9F4" w:rsidR="00E21A32" w:rsidRPr="001719FC" w:rsidRDefault="00E21A32" w:rsidP="009373BA">
            <w:pPr>
              <w:jc w:val="both"/>
            </w:pPr>
            <w:r w:rsidRPr="001719FC">
              <w:t>Đại học: Hệ số</w:t>
            </w:r>
            <w:r w:rsidR="007738E3">
              <w:t xml:space="preserve"> nhân</w:t>
            </w:r>
            <w:r w:rsidRPr="001719FC">
              <w:t xml:space="preserve"> 1</w:t>
            </w:r>
          </w:p>
          <w:p w14:paraId="19389E09" w14:textId="40028A84" w:rsidR="00E21A32" w:rsidRPr="001719FC" w:rsidRDefault="00E21A32" w:rsidP="009373BA">
            <w:pPr>
              <w:jc w:val="both"/>
            </w:pPr>
            <w:r w:rsidRPr="001719FC">
              <w:t xml:space="preserve">Cao học: </w:t>
            </w:r>
            <w:r w:rsidR="007738E3">
              <w:t xml:space="preserve">Hệ số nhân </w:t>
            </w:r>
            <w:r w:rsidRPr="001719FC">
              <w:t>1.5</w:t>
            </w:r>
          </w:p>
          <w:p w14:paraId="2C1385DB" w14:textId="3C88B34F" w:rsidR="00E21A32" w:rsidRPr="001719FC" w:rsidRDefault="00E21A32" w:rsidP="004B2F27">
            <w:pPr>
              <w:jc w:val="both"/>
            </w:pPr>
            <w:r w:rsidRPr="001719FC">
              <w:t xml:space="preserve">NCS: </w:t>
            </w:r>
            <w:r w:rsidR="007738E3">
              <w:t xml:space="preserve">Hệ số nhân </w:t>
            </w:r>
            <w:r w:rsidRPr="001719FC">
              <w:t>2</w:t>
            </w:r>
          </w:p>
        </w:tc>
      </w:tr>
      <w:tr w:rsidR="00E21A32" w:rsidRPr="001719FC" w14:paraId="2D4E6D72" w14:textId="77777777" w:rsidTr="00315F12">
        <w:trPr>
          <w:trHeight w:val="827"/>
        </w:trPr>
        <w:tc>
          <w:tcPr>
            <w:tcW w:w="720" w:type="dxa"/>
            <w:tcBorders>
              <w:top w:val="single" w:sz="4" w:space="0" w:color="auto"/>
            </w:tcBorders>
          </w:tcPr>
          <w:p w14:paraId="599FEB0C" w14:textId="199A99DD" w:rsidR="00E21A32" w:rsidRPr="001719FC" w:rsidRDefault="00E21A32" w:rsidP="00315F12">
            <w:pPr>
              <w:rPr>
                <w:b/>
              </w:rPr>
            </w:pPr>
            <w:r>
              <w:rPr>
                <w:b/>
              </w:rPr>
              <w:t>5</w:t>
            </w:r>
          </w:p>
        </w:tc>
        <w:tc>
          <w:tcPr>
            <w:tcW w:w="3870" w:type="dxa"/>
            <w:tcBorders>
              <w:top w:val="single" w:sz="4" w:space="0" w:color="auto"/>
            </w:tcBorders>
          </w:tcPr>
          <w:p w14:paraId="6709154E" w14:textId="444AD643" w:rsidR="00E21A32" w:rsidRPr="001719FC" w:rsidRDefault="00E21A32" w:rsidP="007738E3">
            <w:pPr>
              <w:jc w:val="both"/>
              <w:rPr>
                <w:b/>
                <w:bCs/>
              </w:rPr>
            </w:pPr>
            <w:r w:rsidRPr="001719FC">
              <w:rPr>
                <w:b/>
                <w:bCs/>
              </w:rPr>
              <w:t xml:space="preserve">Điều chỉnh </w:t>
            </w:r>
            <w:r w:rsidRPr="001719FC">
              <w:rPr>
                <w:bCs/>
              </w:rPr>
              <w:t>các hệ số cộng thêm, hệ số chức danh của bậc cao học, NCS để phù hợp với việc bổ sung hệ số quy đổi 1 tiết giảng sang giờ chuẩn</w:t>
            </w:r>
            <w:r w:rsidR="007738E3">
              <w:rPr>
                <w:bCs/>
              </w:rPr>
              <w:t xml:space="preserve"> ở </w:t>
            </w:r>
            <w:r w:rsidR="007738E3" w:rsidRPr="007738E3">
              <w:rPr>
                <w:b/>
                <w:bCs/>
              </w:rPr>
              <w:t>mục 4</w:t>
            </w:r>
            <w:r w:rsidR="007738E3">
              <w:rPr>
                <w:bCs/>
              </w:rPr>
              <w:t xml:space="preserve"> nhằm đảm bảo thù tiền giảng là tương đương sau khi áp dụng hệ quy đổi 1 tiết giảng thành giờ chuẩn. </w:t>
            </w:r>
          </w:p>
        </w:tc>
        <w:tc>
          <w:tcPr>
            <w:tcW w:w="5670" w:type="dxa"/>
            <w:tcBorders>
              <w:top w:val="single" w:sz="4" w:space="0" w:color="auto"/>
            </w:tcBorders>
          </w:tcPr>
          <w:p w14:paraId="62834B64" w14:textId="77777777" w:rsidR="00E21A32" w:rsidRPr="001719FC" w:rsidRDefault="00E21A32" w:rsidP="00315F12">
            <w:pPr>
              <w:jc w:val="both"/>
            </w:pPr>
            <w:r w:rsidRPr="001719FC">
              <w:t>- Hệ số cộng thêm giảng cao học: 1</w:t>
            </w:r>
          </w:p>
          <w:p w14:paraId="61F03768" w14:textId="77777777" w:rsidR="00E21A32" w:rsidRPr="001719FC" w:rsidRDefault="00E21A32" w:rsidP="00315F12">
            <w:pPr>
              <w:jc w:val="both"/>
            </w:pPr>
            <w:r w:rsidRPr="001719FC">
              <w:t>- Hệ số cộng thêm giảng NCS: 1.5</w:t>
            </w:r>
          </w:p>
          <w:p w14:paraId="578A8931" w14:textId="77777777" w:rsidR="00E21A32" w:rsidRPr="001719FC" w:rsidRDefault="00E21A32" w:rsidP="00315F12">
            <w:pPr>
              <w:jc w:val="both"/>
            </w:pPr>
            <w:r w:rsidRPr="001719FC">
              <w:t>- Hệ số chức danh Ths: 0.2</w:t>
            </w:r>
          </w:p>
          <w:p w14:paraId="78BDF2AA" w14:textId="77777777" w:rsidR="00E21A32" w:rsidRPr="001719FC" w:rsidRDefault="00E21A32" w:rsidP="00315F12">
            <w:pPr>
              <w:jc w:val="both"/>
            </w:pPr>
            <w:r w:rsidRPr="001719FC">
              <w:t>- Hệ số chức danh Tiến sĩ: 0.4</w:t>
            </w:r>
          </w:p>
          <w:p w14:paraId="2A136A1B" w14:textId="77777777" w:rsidR="00E21A32" w:rsidRPr="001719FC" w:rsidRDefault="00E21A32" w:rsidP="00315F12">
            <w:pPr>
              <w:jc w:val="both"/>
            </w:pPr>
          </w:p>
        </w:tc>
        <w:tc>
          <w:tcPr>
            <w:tcW w:w="5580" w:type="dxa"/>
            <w:tcBorders>
              <w:top w:val="single" w:sz="4" w:space="0" w:color="auto"/>
            </w:tcBorders>
          </w:tcPr>
          <w:p w14:paraId="45DA5B82" w14:textId="77777777" w:rsidR="00E21A32" w:rsidRPr="001719FC" w:rsidRDefault="00E21A32" w:rsidP="00315F12">
            <w:pPr>
              <w:jc w:val="both"/>
            </w:pPr>
            <w:r w:rsidRPr="001719FC">
              <w:t>- Hệ số cộng thêm giảng cao học: 0 (vì đã có hệ số quy đổi giờ chuẩn);</w:t>
            </w:r>
          </w:p>
          <w:p w14:paraId="64F571ED" w14:textId="77777777" w:rsidR="00E21A32" w:rsidRPr="001719FC" w:rsidRDefault="00E21A32" w:rsidP="00315F12">
            <w:pPr>
              <w:jc w:val="both"/>
            </w:pPr>
            <w:r w:rsidRPr="001719FC">
              <w:t>- Hệ số cộng thêm giảng NCS: 0 (vì đã có hệ số quy đổi giờ chuẩn)</w:t>
            </w:r>
          </w:p>
          <w:p w14:paraId="372079EC" w14:textId="77777777" w:rsidR="00E21A32" w:rsidRPr="001719FC" w:rsidRDefault="00E21A32" w:rsidP="00315F12">
            <w:pPr>
              <w:jc w:val="both"/>
            </w:pPr>
            <w:r w:rsidRPr="001719FC">
              <w:t>- Hệ số chức danh Ths: 0.3</w:t>
            </w:r>
          </w:p>
          <w:p w14:paraId="73F230FE" w14:textId="77777777" w:rsidR="00E21A32" w:rsidRPr="001719FC" w:rsidRDefault="00E21A32" w:rsidP="00315F12">
            <w:pPr>
              <w:jc w:val="both"/>
            </w:pPr>
            <w:r w:rsidRPr="001719FC">
              <w:t>- Hệ số chức danh Tiến sĩ: 0.5</w:t>
            </w:r>
          </w:p>
        </w:tc>
      </w:tr>
      <w:tr w:rsidR="00E21A32" w:rsidRPr="001719FC" w14:paraId="365B17AB" w14:textId="77777777" w:rsidTr="0072497A">
        <w:trPr>
          <w:trHeight w:val="63"/>
        </w:trPr>
        <w:tc>
          <w:tcPr>
            <w:tcW w:w="720" w:type="dxa"/>
            <w:tcBorders>
              <w:top w:val="single" w:sz="4" w:space="0" w:color="auto"/>
            </w:tcBorders>
          </w:tcPr>
          <w:p w14:paraId="7C7521F4" w14:textId="5B0D72C0" w:rsidR="00E21A32" w:rsidRPr="001719FC" w:rsidRDefault="00E21A32" w:rsidP="009373BA">
            <w:pPr>
              <w:rPr>
                <w:b/>
              </w:rPr>
            </w:pPr>
            <w:r>
              <w:rPr>
                <w:b/>
              </w:rPr>
              <w:t>6</w:t>
            </w:r>
          </w:p>
        </w:tc>
        <w:tc>
          <w:tcPr>
            <w:tcW w:w="3870" w:type="dxa"/>
            <w:tcBorders>
              <w:top w:val="single" w:sz="4" w:space="0" w:color="auto"/>
            </w:tcBorders>
          </w:tcPr>
          <w:p w14:paraId="34A49509" w14:textId="77777777" w:rsidR="00E21A32" w:rsidRPr="001719FC" w:rsidRDefault="00E21A32" w:rsidP="009373BA">
            <w:pPr>
              <w:jc w:val="both"/>
            </w:pPr>
            <w:r w:rsidRPr="001719FC">
              <w:rPr>
                <w:b/>
                <w:bCs/>
              </w:rPr>
              <w:t xml:space="preserve">Thay đổi </w:t>
            </w:r>
            <w:r w:rsidRPr="001719FC">
              <w:rPr>
                <w:bCs/>
              </w:rPr>
              <w:t>tên gọi “Đơn giá tiết chuẩn trong định mức (36.000đ/tiết)”</w:t>
            </w:r>
          </w:p>
        </w:tc>
        <w:tc>
          <w:tcPr>
            <w:tcW w:w="5670" w:type="dxa"/>
            <w:tcBorders>
              <w:top w:val="single" w:sz="4" w:space="0" w:color="auto"/>
            </w:tcBorders>
          </w:tcPr>
          <w:p w14:paraId="28F65CCD" w14:textId="77777777" w:rsidR="00E21A32" w:rsidRPr="001719FC" w:rsidRDefault="00E21A32" w:rsidP="009373BA">
            <w:pPr>
              <w:pStyle w:val="BodyTextIndent2"/>
              <w:spacing w:after="0" w:line="240" w:lineRule="auto"/>
              <w:ind w:left="0"/>
              <w:jc w:val="both"/>
            </w:pPr>
            <w:r w:rsidRPr="001719FC">
              <w:rPr>
                <w:bCs/>
              </w:rPr>
              <w:t>Đơn giá tiết chuẩn trong định mức (36.000đ/tiết)</w:t>
            </w:r>
          </w:p>
        </w:tc>
        <w:tc>
          <w:tcPr>
            <w:tcW w:w="5580" w:type="dxa"/>
            <w:tcBorders>
              <w:top w:val="single" w:sz="4" w:space="0" w:color="auto"/>
            </w:tcBorders>
          </w:tcPr>
          <w:p w14:paraId="0E52F8D8" w14:textId="77777777" w:rsidR="00E21A32" w:rsidRPr="001719FC" w:rsidRDefault="00E21A32" w:rsidP="009373BA">
            <w:pPr>
              <w:jc w:val="both"/>
            </w:pPr>
            <w:r w:rsidRPr="001719FC">
              <w:rPr>
                <w:b/>
              </w:rPr>
              <w:t>Đơn giá giờ chuẩn</w:t>
            </w:r>
            <w:r w:rsidRPr="001719FC">
              <w:t xml:space="preserve"> (36.000đ/tiết)</w:t>
            </w:r>
          </w:p>
          <w:p w14:paraId="20213E2D" w14:textId="77777777" w:rsidR="00E21A32" w:rsidRPr="001719FC" w:rsidRDefault="00E21A32" w:rsidP="009373BA">
            <w:pPr>
              <w:pStyle w:val="BodyTextIndent2"/>
              <w:spacing w:after="0" w:line="240" w:lineRule="auto"/>
              <w:ind w:left="0"/>
              <w:jc w:val="both"/>
              <w:rPr>
                <w:b/>
              </w:rPr>
            </w:pPr>
          </w:p>
        </w:tc>
      </w:tr>
      <w:tr w:rsidR="00E21A32" w:rsidRPr="001719FC" w14:paraId="33C16A95" w14:textId="77777777" w:rsidTr="0072497A">
        <w:trPr>
          <w:trHeight w:val="638"/>
        </w:trPr>
        <w:tc>
          <w:tcPr>
            <w:tcW w:w="720" w:type="dxa"/>
            <w:tcBorders>
              <w:top w:val="single" w:sz="4" w:space="0" w:color="auto"/>
            </w:tcBorders>
          </w:tcPr>
          <w:p w14:paraId="5FA7D45C" w14:textId="2DF803D2" w:rsidR="00E21A32" w:rsidRPr="001719FC" w:rsidRDefault="00E21A32" w:rsidP="009373BA">
            <w:pPr>
              <w:rPr>
                <w:b/>
              </w:rPr>
            </w:pPr>
            <w:r>
              <w:rPr>
                <w:b/>
              </w:rPr>
              <w:t>7</w:t>
            </w:r>
          </w:p>
        </w:tc>
        <w:tc>
          <w:tcPr>
            <w:tcW w:w="3870" w:type="dxa"/>
            <w:tcBorders>
              <w:top w:val="single" w:sz="4" w:space="0" w:color="auto"/>
            </w:tcBorders>
          </w:tcPr>
          <w:p w14:paraId="448AB413" w14:textId="77777777" w:rsidR="00E21A32" w:rsidRPr="001719FC" w:rsidRDefault="00E21A32" w:rsidP="009373BA">
            <w:pPr>
              <w:jc w:val="both"/>
              <w:rPr>
                <w:b/>
                <w:bCs/>
              </w:rPr>
            </w:pPr>
            <w:r w:rsidRPr="001719FC">
              <w:rPr>
                <w:b/>
                <w:bCs/>
              </w:rPr>
              <w:t xml:space="preserve">Bỏ </w:t>
            </w:r>
            <w:r w:rsidRPr="001719FC">
              <w:rPr>
                <w:bCs/>
              </w:rPr>
              <w:t>“Đơn giá 1 tiết chuẩn vượt giờ (52.000đ/tiết)”</w:t>
            </w:r>
          </w:p>
        </w:tc>
        <w:tc>
          <w:tcPr>
            <w:tcW w:w="5670" w:type="dxa"/>
            <w:tcBorders>
              <w:top w:val="single" w:sz="4" w:space="0" w:color="auto"/>
            </w:tcBorders>
          </w:tcPr>
          <w:p w14:paraId="182B10E6" w14:textId="77777777" w:rsidR="00E21A32" w:rsidRPr="001719FC" w:rsidRDefault="00E21A32" w:rsidP="009373BA">
            <w:pPr>
              <w:jc w:val="both"/>
            </w:pPr>
            <w:r w:rsidRPr="001719FC">
              <w:rPr>
                <w:bCs/>
              </w:rPr>
              <w:t>Đơn giá 1 tiết chuẩn vượt giờ (52.000đ/tiết)</w:t>
            </w:r>
          </w:p>
        </w:tc>
        <w:tc>
          <w:tcPr>
            <w:tcW w:w="5580" w:type="dxa"/>
            <w:tcBorders>
              <w:top w:val="single" w:sz="4" w:space="0" w:color="auto"/>
            </w:tcBorders>
          </w:tcPr>
          <w:p w14:paraId="473412C8" w14:textId="682A0520" w:rsidR="00E21A32" w:rsidRPr="001719FC" w:rsidRDefault="00E21A32" w:rsidP="007738E3">
            <w:pPr>
              <w:jc w:val="both"/>
            </w:pPr>
            <w:r w:rsidRPr="001719FC">
              <w:rPr>
                <w:b/>
              </w:rPr>
              <w:t xml:space="preserve">Bỏ </w:t>
            </w:r>
            <w:r w:rsidR="007738E3">
              <w:rPr>
                <w:b/>
              </w:rPr>
              <w:t>“</w:t>
            </w:r>
            <w:r w:rsidR="007738E3" w:rsidRPr="001719FC">
              <w:rPr>
                <w:bCs/>
              </w:rPr>
              <w:t>Đơn giá 1 tiết chuẩn vượt giờ</w:t>
            </w:r>
            <w:r w:rsidR="007738E3">
              <w:rPr>
                <w:bCs/>
              </w:rPr>
              <w:t>”</w:t>
            </w:r>
            <w:r w:rsidR="007738E3" w:rsidRPr="001719FC">
              <w:rPr>
                <w:bCs/>
              </w:rPr>
              <w:t xml:space="preserve"> </w:t>
            </w:r>
            <w:r w:rsidRPr="001719FC">
              <w:rPr>
                <w:b/>
              </w:rPr>
              <w:t>và sẽ bổ sung 1 hệ số chất lượng</w:t>
            </w:r>
            <w:r w:rsidRPr="001719FC">
              <w:t xml:space="preserve"> (1.44) để khi nhân với giờ chuẩn (36.000đ) thành 52.000đ/tiết chuẩn hoạt động đào tạo như </w:t>
            </w:r>
            <w:r w:rsidR="007738E3">
              <w:t>năm 2015.</w:t>
            </w:r>
          </w:p>
        </w:tc>
      </w:tr>
      <w:tr w:rsidR="00E21A32" w:rsidRPr="001719FC" w14:paraId="7A5AF25D" w14:textId="77777777" w:rsidTr="0072497A">
        <w:trPr>
          <w:trHeight w:val="827"/>
        </w:trPr>
        <w:tc>
          <w:tcPr>
            <w:tcW w:w="720" w:type="dxa"/>
            <w:tcBorders>
              <w:top w:val="single" w:sz="4" w:space="0" w:color="auto"/>
            </w:tcBorders>
          </w:tcPr>
          <w:p w14:paraId="1E22AD7F" w14:textId="1EB7617D" w:rsidR="00E21A32" w:rsidRPr="001719FC" w:rsidRDefault="00E21A32" w:rsidP="009373BA">
            <w:pPr>
              <w:rPr>
                <w:b/>
              </w:rPr>
            </w:pPr>
            <w:r>
              <w:rPr>
                <w:b/>
              </w:rPr>
              <w:lastRenderedPageBreak/>
              <w:t>8</w:t>
            </w:r>
          </w:p>
        </w:tc>
        <w:tc>
          <w:tcPr>
            <w:tcW w:w="3870" w:type="dxa"/>
            <w:tcBorders>
              <w:top w:val="single" w:sz="4" w:space="0" w:color="auto"/>
            </w:tcBorders>
          </w:tcPr>
          <w:p w14:paraId="3366B309" w14:textId="77777777" w:rsidR="00E21A32" w:rsidRPr="001719FC" w:rsidRDefault="00E21A32" w:rsidP="009373BA">
            <w:pPr>
              <w:jc w:val="both"/>
              <w:rPr>
                <w:b/>
                <w:bCs/>
              </w:rPr>
            </w:pPr>
            <w:r w:rsidRPr="001719FC">
              <w:rPr>
                <w:b/>
                <w:bCs/>
              </w:rPr>
              <w:t xml:space="preserve">Bỏ </w:t>
            </w:r>
            <w:r w:rsidRPr="001719FC">
              <w:rPr>
                <w:bCs/>
              </w:rPr>
              <w:t>hệ số hoàn thành NCKH năm trướ</w:t>
            </w:r>
            <w:r w:rsidRPr="001719FC">
              <w:rPr>
                <w:b/>
                <w:bCs/>
              </w:rPr>
              <w:t>c</w:t>
            </w:r>
          </w:p>
          <w:p w14:paraId="05EF2834" w14:textId="77777777" w:rsidR="00E21A32" w:rsidRPr="001719FC" w:rsidRDefault="00E21A32" w:rsidP="009373BA">
            <w:pPr>
              <w:jc w:val="both"/>
            </w:pPr>
          </w:p>
          <w:p w14:paraId="42E614C1" w14:textId="77777777" w:rsidR="00E21A32" w:rsidRPr="001719FC" w:rsidRDefault="00E21A32" w:rsidP="009373BA">
            <w:pPr>
              <w:jc w:val="both"/>
              <w:rPr>
                <w:b/>
                <w:bCs/>
              </w:rPr>
            </w:pPr>
          </w:p>
        </w:tc>
        <w:tc>
          <w:tcPr>
            <w:tcW w:w="5670" w:type="dxa"/>
            <w:tcBorders>
              <w:top w:val="single" w:sz="4" w:space="0" w:color="auto"/>
            </w:tcBorders>
          </w:tcPr>
          <w:p w14:paraId="0FB6FCFE" w14:textId="227A3072" w:rsidR="00E21A32" w:rsidRPr="001719FC" w:rsidRDefault="00E21A32" w:rsidP="009373BA">
            <w:pPr>
              <w:jc w:val="both"/>
            </w:pPr>
            <w:r w:rsidRPr="001719FC">
              <w:rPr>
                <w:bCs/>
              </w:rPr>
              <w:t>Hệ số hoàn thành NCKH năm trước là hệ số điều chỉnh đơn giá giờ giảng</w:t>
            </w:r>
          </w:p>
        </w:tc>
        <w:tc>
          <w:tcPr>
            <w:tcW w:w="5580" w:type="dxa"/>
            <w:tcBorders>
              <w:top w:val="single" w:sz="4" w:space="0" w:color="auto"/>
            </w:tcBorders>
          </w:tcPr>
          <w:p w14:paraId="7A145DAF" w14:textId="0BF32B50" w:rsidR="00E21A32" w:rsidRPr="001719FC" w:rsidRDefault="00E21A32" w:rsidP="000E5985">
            <w:pPr>
              <w:jc w:val="both"/>
            </w:pPr>
            <w:r w:rsidRPr="001719FC">
              <w:rPr>
                <w:b/>
              </w:rPr>
              <w:t>Bỏ hệ số NCKH trong đơn giá giờ giảng</w:t>
            </w:r>
            <w:r w:rsidRPr="001719FC">
              <w:t xml:space="preserve"> để sang tập trung hỗ trợ cho các hoạt động khuyến kích NCKH khác.</w:t>
            </w:r>
          </w:p>
        </w:tc>
      </w:tr>
      <w:tr w:rsidR="00E21A32" w:rsidRPr="001719FC" w14:paraId="523B7339" w14:textId="77777777" w:rsidTr="0072497A">
        <w:trPr>
          <w:trHeight w:val="827"/>
        </w:trPr>
        <w:tc>
          <w:tcPr>
            <w:tcW w:w="720" w:type="dxa"/>
            <w:tcBorders>
              <w:top w:val="single" w:sz="4" w:space="0" w:color="auto"/>
            </w:tcBorders>
          </w:tcPr>
          <w:p w14:paraId="0E10DA4A" w14:textId="7C23B5D9" w:rsidR="00E21A32" w:rsidRPr="001719FC" w:rsidRDefault="00E21A32" w:rsidP="009373BA">
            <w:pPr>
              <w:rPr>
                <w:b/>
              </w:rPr>
            </w:pPr>
            <w:r>
              <w:rPr>
                <w:b/>
              </w:rPr>
              <w:t>9</w:t>
            </w:r>
          </w:p>
        </w:tc>
        <w:tc>
          <w:tcPr>
            <w:tcW w:w="3870" w:type="dxa"/>
            <w:tcBorders>
              <w:top w:val="single" w:sz="4" w:space="0" w:color="auto"/>
            </w:tcBorders>
          </w:tcPr>
          <w:p w14:paraId="37931024" w14:textId="42F2CDB7" w:rsidR="00E21A32" w:rsidRPr="001719FC" w:rsidRDefault="00E21A32" w:rsidP="009373BA">
            <w:pPr>
              <w:jc w:val="both"/>
              <w:rPr>
                <w:b/>
                <w:i/>
                <w:iCs/>
              </w:rPr>
            </w:pPr>
            <w:r w:rsidRPr="001719FC">
              <w:rPr>
                <w:b/>
                <w:bCs/>
              </w:rPr>
              <w:t xml:space="preserve">Bổ sung </w:t>
            </w:r>
            <w:r w:rsidRPr="001719FC">
              <w:rPr>
                <w:bCs/>
              </w:rPr>
              <w:t xml:space="preserve">hệ số cộng thêm giảng lớp chất lượng cao, chương trình tiên tiến </w:t>
            </w:r>
            <w:r w:rsidRPr="001719FC">
              <w:rPr>
                <w:b/>
                <w:bCs/>
              </w:rPr>
              <w:t>bằng tiếng Anh</w:t>
            </w:r>
          </w:p>
          <w:p w14:paraId="1FDF04F4" w14:textId="77777777" w:rsidR="00E21A32" w:rsidRPr="001719FC" w:rsidRDefault="00E21A32" w:rsidP="009373BA">
            <w:pPr>
              <w:jc w:val="both"/>
              <w:rPr>
                <w:b/>
                <w:bCs/>
              </w:rPr>
            </w:pPr>
          </w:p>
        </w:tc>
        <w:tc>
          <w:tcPr>
            <w:tcW w:w="5670" w:type="dxa"/>
            <w:tcBorders>
              <w:top w:val="single" w:sz="4" w:space="0" w:color="auto"/>
            </w:tcBorders>
          </w:tcPr>
          <w:p w14:paraId="49CDD03E" w14:textId="77777777" w:rsidR="00E21A32" w:rsidRPr="001719FC" w:rsidRDefault="00E21A32" w:rsidP="003A4DA2">
            <w:pPr>
              <w:jc w:val="both"/>
            </w:pPr>
            <w:r w:rsidRPr="001719FC">
              <w:t>Chưa có</w:t>
            </w:r>
          </w:p>
        </w:tc>
        <w:tc>
          <w:tcPr>
            <w:tcW w:w="5580" w:type="dxa"/>
            <w:tcBorders>
              <w:top w:val="single" w:sz="4" w:space="0" w:color="auto"/>
            </w:tcBorders>
          </w:tcPr>
          <w:p w14:paraId="77BABEED" w14:textId="3F1E6C4B" w:rsidR="00E21A32" w:rsidRPr="001719FC" w:rsidRDefault="00E21A32" w:rsidP="009373BA">
            <w:pPr>
              <w:jc w:val="both"/>
            </w:pPr>
            <w:r w:rsidRPr="001719FC">
              <w:t>Hệ số cộng thêm: 1</w:t>
            </w:r>
          </w:p>
        </w:tc>
      </w:tr>
      <w:tr w:rsidR="00E21A32" w:rsidRPr="001719FC" w14:paraId="30F9E27A" w14:textId="77777777" w:rsidTr="0072497A">
        <w:trPr>
          <w:trHeight w:val="548"/>
        </w:trPr>
        <w:tc>
          <w:tcPr>
            <w:tcW w:w="720" w:type="dxa"/>
            <w:tcBorders>
              <w:top w:val="single" w:sz="4" w:space="0" w:color="auto"/>
            </w:tcBorders>
          </w:tcPr>
          <w:p w14:paraId="4DC0258D" w14:textId="010443F1" w:rsidR="00E21A32" w:rsidRPr="001719FC" w:rsidRDefault="00E21A32" w:rsidP="009373BA">
            <w:pPr>
              <w:rPr>
                <w:b/>
              </w:rPr>
            </w:pPr>
            <w:r>
              <w:rPr>
                <w:b/>
              </w:rPr>
              <w:t>10</w:t>
            </w:r>
          </w:p>
        </w:tc>
        <w:tc>
          <w:tcPr>
            <w:tcW w:w="3870" w:type="dxa"/>
            <w:tcBorders>
              <w:top w:val="single" w:sz="4" w:space="0" w:color="auto"/>
            </w:tcBorders>
          </w:tcPr>
          <w:p w14:paraId="5F6D75E0" w14:textId="5C311480" w:rsidR="00E21A32" w:rsidRPr="001719FC" w:rsidRDefault="00E21A32" w:rsidP="00951375">
            <w:pPr>
              <w:jc w:val="both"/>
              <w:rPr>
                <w:b/>
                <w:bCs/>
              </w:rPr>
            </w:pPr>
            <w:r w:rsidRPr="001719FC">
              <w:rPr>
                <w:b/>
                <w:bCs/>
              </w:rPr>
              <w:t xml:space="preserve">Bổ sung </w:t>
            </w:r>
            <w:r w:rsidRPr="001719FC">
              <w:rPr>
                <w:bCs/>
              </w:rPr>
              <w:t>đơn giá giảng của GV nước ngoài</w:t>
            </w:r>
          </w:p>
        </w:tc>
        <w:tc>
          <w:tcPr>
            <w:tcW w:w="5670" w:type="dxa"/>
            <w:tcBorders>
              <w:top w:val="single" w:sz="4" w:space="0" w:color="auto"/>
            </w:tcBorders>
          </w:tcPr>
          <w:p w14:paraId="0550028C" w14:textId="77777777" w:rsidR="00E21A32" w:rsidRPr="001719FC" w:rsidRDefault="00E21A32" w:rsidP="009373BA">
            <w:pPr>
              <w:jc w:val="both"/>
            </w:pPr>
            <w:r w:rsidRPr="001719FC">
              <w:t>Chưa có</w:t>
            </w:r>
          </w:p>
        </w:tc>
        <w:tc>
          <w:tcPr>
            <w:tcW w:w="5580" w:type="dxa"/>
            <w:tcBorders>
              <w:top w:val="single" w:sz="4" w:space="0" w:color="auto"/>
            </w:tcBorders>
          </w:tcPr>
          <w:p w14:paraId="697E651C" w14:textId="794119D2" w:rsidR="00E21A32" w:rsidRPr="001719FC" w:rsidRDefault="00E21A32" w:rsidP="000E5985">
            <w:pPr>
              <w:pStyle w:val="BodyTextIndent2"/>
              <w:tabs>
                <w:tab w:val="num" w:pos="960"/>
                <w:tab w:val="num" w:pos="1680"/>
              </w:tabs>
              <w:spacing w:after="0" w:line="240" w:lineRule="auto"/>
              <w:ind w:left="0"/>
              <w:jc w:val="both"/>
              <w:rPr>
                <w:lang w:val="en-US"/>
              </w:rPr>
            </w:pPr>
            <w:r w:rsidRPr="001719FC">
              <w:rPr>
                <w:lang w:val="en-US"/>
              </w:rPr>
              <w:t>25USD/giờ (bao gồm thuế TNCN)</w:t>
            </w:r>
          </w:p>
        </w:tc>
      </w:tr>
      <w:tr w:rsidR="00E21A32" w:rsidRPr="001719FC" w14:paraId="578D27AA" w14:textId="77777777" w:rsidTr="0072497A">
        <w:trPr>
          <w:trHeight w:val="827"/>
        </w:trPr>
        <w:tc>
          <w:tcPr>
            <w:tcW w:w="720" w:type="dxa"/>
            <w:tcBorders>
              <w:top w:val="single" w:sz="4" w:space="0" w:color="auto"/>
            </w:tcBorders>
          </w:tcPr>
          <w:p w14:paraId="777FE5FE" w14:textId="1BAF1CA4" w:rsidR="00E21A32" w:rsidRDefault="00E21A32" w:rsidP="009373BA">
            <w:pPr>
              <w:rPr>
                <w:b/>
              </w:rPr>
            </w:pPr>
            <w:r>
              <w:rPr>
                <w:b/>
              </w:rPr>
              <w:t>11</w:t>
            </w:r>
          </w:p>
        </w:tc>
        <w:tc>
          <w:tcPr>
            <w:tcW w:w="3870" w:type="dxa"/>
            <w:tcBorders>
              <w:top w:val="single" w:sz="4" w:space="0" w:color="auto"/>
            </w:tcBorders>
          </w:tcPr>
          <w:p w14:paraId="00A72BD3" w14:textId="63A07F79" w:rsidR="00E21A32" w:rsidRPr="001719FC" w:rsidRDefault="00E21A32" w:rsidP="009373BA">
            <w:pPr>
              <w:jc w:val="both"/>
              <w:rPr>
                <w:b/>
                <w:bCs/>
              </w:rPr>
            </w:pPr>
            <w:r>
              <w:rPr>
                <w:b/>
                <w:bCs/>
              </w:rPr>
              <w:t xml:space="preserve">Bổ sung </w:t>
            </w:r>
            <w:r w:rsidRPr="00C22EC5">
              <w:rPr>
                <w:bCs/>
              </w:rPr>
              <w:t>chi giờ giảng, chấm bài, thực hành các lớp ERP</w:t>
            </w:r>
            <w:r>
              <w:rPr>
                <w:bCs/>
              </w:rPr>
              <w:t xml:space="preserve"> hệ ĐHCQ đại trà, lớp CLC</w:t>
            </w:r>
          </w:p>
        </w:tc>
        <w:tc>
          <w:tcPr>
            <w:tcW w:w="5670" w:type="dxa"/>
            <w:tcBorders>
              <w:top w:val="single" w:sz="4" w:space="0" w:color="auto"/>
            </w:tcBorders>
          </w:tcPr>
          <w:p w14:paraId="2848FC85" w14:textId="47A26A24" w:rsidR="00E21A32" w:rsidRPr="001719FC" w:rsidRDefault="00E21A32" w:rsidP="009373BA">
            <w:pPr>
              <w:jc w:val="both"/>
            </w:pPr>
            <w:r>
              <w:t>Chưa có</w:t>
            </w:r>
          </w:p>
        </w:tc>
        <w:tc>
          <w:tcPr>
            <w:tcW w:w="5580" w:type="dxa"/>
            <w:tcBorders>
              <w:top w:val="single" w:sz="4" w:space="0" w:color="auto"/>
            </w:tcBorders>
          </w:tcPr>
          <w:p w14:paraId="130C3D02" w14:textId="06AEC733" w:rsidR="00E21A32" w:rsidRPr="001719FC" w:rsidRDefault="00E21A32" w:rsidP="00C22EC5">
            <w:pPr>
              <w:jc w:val="both"/>
            </w:pPr>
            <w:r>
              <w:t>Mức chi như hệ ĐHCQ đại trà</w:t>
            </w:r>
          </w:p>
        </w:tc>
      </w:tr>
      <w:tr w:rsidR="00E21A32" w:rsidRPr="001719FC" w14:paraId="1C7351F9" w14:textId="77777777" w:rsidTr="0072497A">
        <w:trPr>
          <w:trHeight w:val="827"/>
        </w:trPr>
        <w:tc>
          <w:tcPr>
            <w:tcW w:w="720" w:type="dxa"/>
            <w:tcBorders>
              <w:top w:val="single" w:sz="4" w:space="0" w:color="auto"/>
            </w:tcBorders>
          </w:tcPr>
          <w:p w14:paraId="2EEE2C18" w14:textId="27EA79E0" w:rsidR="00E21A32" w:rsidRPr="001719FC" w:rsidRDefault="00E21A32" w:rsidP="009373BA">
            <w:pPr>
              <w:rPr>
                <w:b/>
              </w:rPr>
            </w:pPr>
            <w:r>
              <w:rPr>
                <w:b/>
              </w:rPr>
              <w:t>12</w:t>
            </w:r>
          </w:p>
        </w:tc>
        <w:tc>
          <w:tcPr>
            <w:tcW w:w="3870" w:type="dxa"/>
            <w:tcBorders>
              <w:top w:val="single" w:sz="4" w:space="0" w:color="auto"/>
            </w:tcBorders>
          </w:tcPr>
          <w:p w14:paraId="021E62E0" w14:textId="793E420E" w:rsidR="00E21A32" w:rsidRPr="001719FC" w:rsidRDefault="00E21A32" w:rsidP="009373BA">
            <w:pPr>
              <w:jc w:val="both"/>
              <w:rPr>
                <w:b/>
                <w:bCs/>
              </w:rPr>
            </w:pPr>
            <w:r w:rsidRPr="001719FC">
              <w:rPr>
                <w:b/>
                <w:bCs/>
              </w:rPr>
              <w:t xml:space="preserve">Điều chỉnh </w:t>
            </w:r>
            <w:r w:rsidRPr="001719FC">
              <w:rPr>
                <w:bCs/>
              </w:rPr>
              <w:t>quy mô lớp học và hệ số tương ứng khi thanh toán giờ giảng</w:t>
            </w:r>
          </w:p>
        </w:tc>
        <w:tc>
          <w:tcPr>
            <w:tcW w:w="5670" w:type="dxa"/>
            <w:tcBorders>
              <w:top w:val="single" w:sz="4" w:space="0" w:color="auto"/>
            </w:tcBorders>
          </w:tcPr>
          <w:p w14:paraId="62C3C9CB" w14:textId="77777777" w:rsidR="00E21A32" w:rsidRPr="001719FC" w:rsidRDefault="00E21A32" w:rsidP="009373BA">
            <w:pPr>
              <w:jc w:val="both"/>
            </w:pPr>
            <w:r w:rsidRPr="001719FC">
              <w:t>Hệ số cộng thêm bậc đại học/bổ túc kiến thức:</w:t>
            </w:r>
          </w:p>
          <w:p w14:paraId="0C216737" w14:textId="77777777" w:rsidR="00E21A32" w:rsidRPr="001719FC" w:rsidRDefault="00E21A32" w:rsidP="009373BA">
            <w:pPr>
              <w:jc w:val="both"/>
            </w:pPr>
            <w:r w:rsidRPr="001719FC">
              <w:t>+ Dưới 81 SV: 0</w:t>
            </w:r>
          </w:p>
          <w:p w14:paraId="788153C3" w14:textId="77777777" w:rsidR="00E21A32" w:rsidRPr="001719FC" w:rsidRDefault="00E21A32" w:rsidP="009373BA">
            <w:pPr>
              <w:jc w:val="both"/>
            </w:pPr>
            <w:r w:rsidRPr="001719FC">
              <w:t>+ Từ 81 đến 150 SV: 0.2</w:t>
            </w:r>
          </w:p>
          <w:p w14:paraId="410B8A92" w14:textId="2F139CFB" w:rsidR="00E21A32" w:rsidRPr="001719FC" w:rsidRDefault="00E21A32" w:rsidP="00E235D1">
            <w:pPr>
              <w:jc w:val="both"/>
            </w:pPr>
            <w:r w:rsidRPr="001719FC">
              <w:t>+ Từ 151 đến 250 SV: 0.4</w:t>
            </w:r>
          </w:p>
        </w:tc>
        <w:tc>
          <w:tcPr>
            <w:tcW w:w="5580" w:type="dxa"/>
            <w:tcBorders>
              <w:top w:val="single" w:sz="4" w:space="0" w:color="auto"/>
            </w:tcBorders>
          </w:tcPr>
          <w:p w14:paraId="72CFDA1A" w14:textId="77777777" w:rsidR="00E21A32" w:rsidRPr="001719FC" w:rsidRDefault="00E21A32" w:rsidP="0065322C">
            <w:pPr>
              <w:jc w:val="both"/>
            </w:pPr>
            <w:r w:rsidRPr="001719FC">
              <w:t>Hệ số cộng thêm bậc đại học/bổ túc kiến thức:</w:t>
            </w:r>
          </w:p>
          <w:p w14:paraId="2AEF1A32" w14:textId="77777777" w:rsidR="00E21A32" w:rsidRPr="001719FC" w:rsidRDefault="00E21A32" w:rsidP="0065322C">
            <w:pPr>
              <w:jc w:val="both"/>
            </w:pPr>
            <w:r w:rsidRPr="001719FC">
              <w:t>+ Dưới 60 SV: 0</w:t>
            </w:r>
          </w:p>
          <w:p w14:paraId="31CCC8A8" w14:textId="77777777" w:rsidR="00E21A32" w:rsidRPr="001719FC" w:rsidRDefault="00E21A32" w:rsidP="0065322C">
            <w:pPr>
              <w:jc w:val="both"/>
            </w:pPr>
            <w:r w:rsidRPr="001719FC">
              <w:t>+ Từ 61 đến 120 SV: 0.2</w:t>
            </w:r>
          </w:p>
          <w:p w14:paraId="1B8D72A1" w14:textId="1E7A026E" w:rsidR="00E21A32" w:rsidRPr="001719FC" w:rsidRDefault="00E21A32" w:rsidP="0065322C">
            <w:pPr>
              <w:jc w:val="both"/>
            </w:pPr>
            <w:r w:rsidRPr="001719FC">
              <w:t>+ Trên 120 SV: 0.4</w:t>
            </w:r>
          </w:p>
        </w:tc>
      </w:tr>
      <w:tr w:rsidR="00E21A32" w:rsidRPr="001719FC" w14:paraId="2D177EB2" w14:textId="77777777" w:rsidTr="0072497A">
        <w:trPr>
          <w:trHeight w:val="827"/>
        </w:trPr>
        <w:tc>
          <w:tcPr>
            <w:tcW w:w="720" w:type="dxa"/>
            <w:tcBorders>
              <w:top w:val="single" w:sz="4" w:space="0" w:color="auto"/>
            </w:tcBorders>
          </w:tcPr>
          <w:p w14:paraId="0F1C7BE0" w14:textId="6952517D" w:rsidR="00E21A32" w:rsidRPr="001719FC" w:rsidRDefault="00E21A32" w:rsidP="009373BA">
            <w:pPr>
              <w:rPr>
                <w:b/>
              </w:rPr>
            </w:pPr>
            <w:r>
              <w:rPr>
                <w:b/>
              </w:rPr>
              <w:t>13</w:t>
            </w:r>
          </w:p>
        </w:tc>
        <w:tc>
          <w:tcPr>
            <w:tcW w:w="3870" w:type="dxa"/>
            <w:tcBorders>
              <w:top w:val="single" w:sz="4" w:space="0" w:color="auto"/>
            </w:tcBorders>
          </w:tcPr>
          <w:p w14:paraId="52C8FF9D" w14:textId="77777777" w:rsidR="00E21A32" w:rsidRPr="001719FC" w:rsidRDefault="00E21A32" w:rsidP="009373BA">
            <w:pPr>
              <w:jc w:val="both"/>
              <w:rPr>
                <w:b/>
                <w:bCs/>
              </w:rPr>
            </w:pPr>
            <w:r w:rsidRPr="001719FC">
              <w:rPr>
                <w:b/>
                <w:bCs/>
              </w:rPr>
              <w:t xml:space="preserve">Bổ sung </w:t>
            </w:r>
            <w:r w:rsidRPr="001719FC">
              <w:rPr>
                <w:bCs/>
              </w:rPr>
              <w:t>số tiết hướng dẫn luận án tiến sĩ bằng tiếng Anh</w:t>
            </w:r>
          </w:p>
        </w:tc>
        <w:tc>
          <w:tcPr>
            <w:tcW w:w="5670" w:type="dxa"/>
            <w:tcBorders>
              <w:top w:val="single" w:sz="4" w:space="0" w:color="auto"/>
            </w:tcBorders>
          </w:tcPr>
          <w:p w14:paraId="04030F91" w14:textId="77777777" w:rsidR="00E21A32" w:rsidRPr="001719FC" w:rsidRDefault="00E21A32" w:rsidP="009373BA">
            <w:pPr>
              <w:jc w:val="both"/>
            </w:pPr>
            <w:r w:rsidRPr="001719FC">
              <w:t>Chưa có</w:t>
            </w:r>
          </w:p>
        </w:tc>
        <w:tc>
          <w:tcPr>
            <w:tcW w:w="5580" w:type="dxa"/>
            <w:tcBorders>
              <w:top w:val="single" w:sz="4" w:space="0" w:color="auto"/>
            </w:tcBorders>
          </w:tcPr>
          <w:p w14:paraId="0478E5E0" w14:textId="647913A9" w:rsidR="00E21A32" w:rsidRPr="001719FC" w:rsidRDefault="00E21A32" w:rsidP="004147CF">
            <w:pPr>
              <w:jc w:val="both"/>
            </w:pPr>
            <w:r w:rsidRPr="001719FC">
              <w:rPr>
                <w:b/>
              </w:rPr>
              <w:t>Bằng 02</w:t>
            </w:r>
            <w:r w:rsidRPr="001719FC">
              <w:t xml:space="preserve"> lần số tiết hướng dẫn tiếng Việt tương ứng với từng vai trò Hướng dẫn chính, hướng dẫn phụ, hướng dẫn độc lập.</w:t>
            </w:r>
          </w:p>
        </w:tc>
      </w:tr>
      <w:tr w:rsidR="00E21A32" w:rsidRPr="001719FC" w14:paraId="183568D4" w14:textId="77777777" w:rsidTr="0072497A">
        <w:trPr>
          <w:trHeight w:val="827"/>
        </w:trPr>
        <w:tc>
          <w:tcPr>
            <w:tcW w:w="720" w:type="dxa"/>
            <w:tcBorders>
              <w:top w:val="single" w:sz="4" w:space="0" w:color="auto"/>
            </w:tcBorders>
          </w:tcPr>
          <w:p w14:paraId="79642E9B" w14:textId="0F876B95" w:rsidR="00E21A32" w:rsidRPr="001719FC" w:rsidRDefault="00E21A32" w:rsidP="009373BA">
            <w:pPr>
              <w:rPr>
                <w:b/>
              </w:rPr>
            </w:pPr>
            <w:r>
              <w:rPr>
                <w:b/>
              </w:rPr>
              <w:t>14</w:t>
            </w:r>
          </w:p>
        </w:tc>
        <w:tc>
          <w:tcPr>
            <w:tcW w:w="3870" w:type="dxa"/>
            <w:tcBorders>
              <w:top w:val="single" w:sz="4" w:space="0" w:color="auto"/>
            </w:tcBorders>
          </w:tcPr>
          <w:p w14:paraId="135CD624" w14:textId="77777777" w:rsidR="00E21A32" w:rsidRPr="001719FC" w:rsidRDefault="00E21A32" w:rsidP="00823526">
            <w:pPr>
              <w:jc w:val="both"/>
              <w:rPr>
                <w:b/>
                <w:bCs/>
              </w:rPr>
            </w:pPr>
            <w:r w:rsidRPr="001719FC">
              <w:rPr>
                <w:b/>
                <w:bCs/>
              </w:rPr>
              <w:t xml:space="preserve">Bổ sung </w:t>
            </w:r>
            <w:r w:rsidRPr="001719FC">
              <w:rPr>
                <w:bCs/>
              </w:rPr>
              <w:t>các thù lao liên quan đến hội đồng bảo vệ luận án tiến sĩ bằng tiếng Anh</w:t>
            </w:r>
          </w:p>
        </w:tc>
        <w:tc>
          <w:tcPr>
            <w:tcW w:w="5670" w:type="dxa"/>
            <w:tcBorders>
              <w:top w:val="single" w:sz="4" w:space="0" w:color="auto"/>
            </w:tcBorders>
          </w:tcPr>
          <w:p w14:paraId="6B8FD0DB" w14:textId="77777777" w:rsidR="00E21A32" w:rsidRPr="001719FC" w:rsidRDefault="00E21A32" w:rsidP="009373BA">
            <w:pPr>
              <w:jc w:val="both"/>
            </w:pPr>
            <w:r w:rsidRPr="001719FC">
              <w:t>Chưa có</w:t>
            </w:r>
          </w:p>
        </w:tc>
        <w:tc>
          <w:tcPr>
            <w:tcW w:w="5580" w:type="dxa"/>
            <w:tcBorders>
              <w:top w:val="single" w:sz="4" w:space="0" w:color="auto"/>
            </w:tcBorders>
          </w:tcPr>
          <w:p w14:paraId="074C6117" w14:textId="77CACB74" w:rsidR="00E21A32" w:rsidRPr="001719FC" w:rsidRDefault="00E21A32" w:rsidP="00823526">
            <w:pPr>
              <w:jc w:val="both"/>
            </w:pPr>
            <w:r w:rsidRPr="001719FC">
              <w:rPr>
                <w:b/>
              </w:rPr>
              <w:t>Bằng 02</w:t>
            </w:r>
            <w:r w:rsidRPr="001719FC">
              <w:t xml:space="preserve"> lần các mức chi của hội đồng tiếng Việt tương ứng.</w:t>
            </w:r>
          </w:p>
        </w:tc>
      </w:tr>
      <w:tr w:rsidR="00E21A32" w:rsidRPr="001719FC" w14:paraId="242FE676" w14:textId="77777777" w:rsidTr="00315F12">
        <w:trPr>
          <w:trHeight w:val="287"/>
        </w:trPr>
        <w:tc>
          <w:tcPr>
            <w:tcW w:w="720" w:type="dxa"/>
            <w:tcBorders>
              <w:top w:val="single" w:sz="4" w:space="0" w:color="auto"/>
            </w:tcBorders>
            <w:shd w:val="clear" w:color="auto" w:fill="BFBFBF" w:themeFill="background1" w:themeFillShade="BF"/>
          </w:tcPr>
          <w:p w14:paraId="402BCB52" w14:textId="0E0ABEB2" w:rsidR="00E21A32" w:rsidRPr="001719FC" w:rsidRDefault="00E21A32" w:rsidP="009373BA">
            <w:pPr>
              <w:rPr>
                <w:b/>
              </w:rPr>
            </w:pPr>
          </w:p>
        </w:tc>
        <w:tc>
          <w:tcPr>
            <w:tcW w:w="15120" w:type="dxa"/>
            <w:gridSpan w:val="3"/>
            <w:tcBorders>
              <w:top w:val="single" w:sz="4" w:space="0" w:color="auto"/>
            </w:tcBorders>
            <w:shd w:val="clear" w:color="auto" w:fill="BFBFBF" w:themeFill="background1" w:themeFillShade="BF"/>
          </w:tcPr>
          <w:p w14:paraId="1CF5FE77" w14:textId="06434CD7" w:rsidR="00E21A32" w:rsidRPr="001719FC" w:rsidRDefault="00E21A32" w:rsidP="00515A12">
            <w:pPr>
              <w:jc w:val="both"/>
            </w:pPr>
            <w:r w:rsidRPr="001719FC">
              <w:rPr>
                <w:b/>
                <w:bCs/>
              </w:rPr>
              <w:t>Điều 14, phụ lục 7: Chi phụ cấp trách nhiệm cho ban cán sự lớp, cán bộ Đoàn-Hội</w:t>
            </w:r>
          </w:p>
        </w:tc>
      </w:tr>
      <w:tr w:rsidR="00E21A32" w:rsidRPr="001719FC" w14:paraId="5D17C8C9" w14:textId="77777777" w:rsidTr="0072497A">
        <w:trPr>
          <w:trHeight w:val="827"/>
        </w:trPr>
        <w:tc>
          <w:tcPr>
            <w:tcW w:w="720" w:type="dxa"/>
            <w:tcBorders>
              <w:top w:val="single" w:sz="4" w:space="0" w:color="auto"/>
            </w:tcBorders>
          </w:tcPr>
          <w:p w14:paraId="54034CB4" w14:textId="5D525242" w:rsidR="00E21A32" w:rsidRPr="001719FC" w:rsidRDefault="00E21A32" w:rsidP="009373BA">
            <w:pPr>
              <w:rPr>
                <w:b/>
              </w:rPr>
            </w:pPr>
            <w:r>
              <w:rPr>
                <w:b/>
              </w:rPr>
              <w:t>15</w:t>
            </w:r>
          </w:p>
        </w:tc>
        <w:tc>
          <w:tcPr>
            <w:tcW w:w="3870" w:type="dxa"/>
            <w:tcBorders>
              <w:top w:val="single" w:sz="4" w:space="0" w:color="auto"/>
            </w:tcBorders>
          </w:tcPr>
          <w:p w14:paraId="1DA27E5E" w14:textId="3401508C" w:rsidR="00E21A32" w:rsidRPr="001719FC" w:rsidRDefault="00E21A32" w:rsidP="000E5985">
            <w:pPr>
              <w:jc w:val="both"/>
              <w:rPr>
                <w:b/>
                <w:bCs/>
              </w:rPr>
            </w:pPr>
            <w:r w:rsidRPr="001719FC">
              <w:rPr>
                <w:b/>
                <w:bCs/>
              </w:rPr>
              <w:t xml:space="preserve">Điều chỉnh tăng </w:t>
            </w:r>
            <w:r w:rsidRPr="001719FC">
              <w:rPr>
                <w:bCs/>
              </w:rPr>
              <w:t>mức chi phụ cấp cho ban cán sự lớp, cán bộ Đoàn – Hội hệ ĐHCQ, VB2CQ, LT ĐHCQ</w:t>
            </w:r>
          </w:p>
        </w:tc>
        <w:tc>
          <w:tcPr>
            <w:tcW w:w="5670" w:type="dxa"/>
            <w:tcBorders>
              <w:top w:val="single" w:sz="4" w:space="0" w:color="auto"/>
            </w:tcBorders>
          </w:tcPr>
          <w:p w14:paraId="28867036" w14:textId="2CE3B99C" w:rsidR="00E21A32" w:rsidRPr="001719FC" w:rsidRDefault="00E21A32" w:rsidP="009373BA">
            <w:pPr>
              <w:jc w:val="both"/>
            </w:pPr>
            <w:r w:rsidRPr="001719FC">
              <w:t xml:space="preserve">- Hệ ĐHCQ: </w:t>
            </w:r>
          </w:p>
          <w:p w14:paraId="36F88567" w14:textId="375453B7" w:rsidR="00E21A32" w:rsidRPr="001719FC" w:rsidRDefault="00E21A32" w:rsidP="009373BA">
            <w:pPr>
              <w:jc w:val="both"/>
            </w:pPr>
            <w:r w:rsidRPr="001719FC">
              <w:t xml:space="preserve">+ Lớp trưởng, UVBCH Đoàn Trường, Bí thư-Phó Bí thư Đoàn Khoa, UVBCH Hội SV Trường, Liên chi hội trưởng các Khoa, Ký túc xá: </w:t>
            </w:r>
            <w:r w:rsidRPr="001719FC">
              <w:rPr>
                <w:b/>
              </w:rPr>
              <w:t>550.000đ/năm</w:t>
            </w:r>
          </w:p>
          <w:p w14:paraId="4DB1B051" w14:textId="391C563E" w:rsidR="00E21A32" w:rsidRPr="001719FC" w:rsidRDefault="00E21A32" w:rsidP="009373BA">
            <w:pPr>
              <w:jc w:val="both"/>
            </w:pPr>
            <w:r w:rsidRPr="001719FC">
              <w:t xml:space="preserve">+ Lớp phó, UVBCH Đoàn Khoa, Bí thư chi đoàn, UVBCH Liên Chi hội, UVBCH Chi hội ký túc xá, Chi hội trưởng, Trưởng các CLB-Đội-Nhóm thuộc Khoa và Trường: </w:t>
            </w:r>
            <w:r w:rsidRPr="001719FC">
              <w:rPr>
                <w:b/>
              </w:rPr>
              <w:t>412.500đ/năm</w:t>
            </w:r>
          </w:p>
          <w:p w14:paraId="5EE791EB" w14:textId="77777777" w:rsidR="00E21A32" w:rsidRPr="001719FC" w:rsidRDefault="00E21A32" w:rsidP="009373BA">
            <w:pPr>
              <w:jc w:val="both"/>
            </w:pPr>
          </w:p>
          <w:p w14:paraId="617053FC" w14:textId="4B2566D1" w:rsidR="00E21A32" w:rsidRPr="001719FC" w:rsidRDefault="00E21A32" w:rsidP="009373BA">
            <w:pPr>
              <w:jc w:val="both"/>
            </w:pPr>
            <w:r w:rsidRPr="001719FC">
              <w:t>- Hệ VB2CQ, LTĐHCQ</w:t>
            </w:r>
          </w:p>
          <w:p w14:paraId="409F2E75" w14:textId="21F9E1BB" w:rsidR="00E21A32" w:rsidRPr="001719FC" w:rsidRDefault="00E21A32" w:rsidP="009373BA">
            <w:pPr>
              <w:jc w:val="both"/>
            </w:pPr>
            <w:r w:rsidRPr="001719FC">
              <w:t xml:space="preserve">+ Lớp trưởng: </w:t>
            </w:r>
            <w:r w:rsidRPr="001719FC">
              <w:rPr>
                <w:b/>
              </w:rPr>
              <w:t>550.000đ/HK</w:t>
            </w:r>
            <w:r w:rsidRPr="001719FC">
              <w:t xml:space="preserve"> (chỉ cấp HK 1)</w:t>
            </w:r>
          </w:p>
          <w:p w14:paraId="64B38488" w14:textId="0A55803B" w:rsidR="00E21A32" w:rsidRPr="001719FC" w:rsidRDefault="00E21A32" w:rsidP="009373BA">
            <w:pPr>
              <w:jc w:val="both"/>
            </w:pPr>
            <w:r w:rsidRPr="001719FC">
              <w:lastRenderedPageBreak/>
              <w:t xml:space="preserve">+ Lớp phó (1 lớp phó/lớp, nếu lớp có số lượng trên 50 sinh viên): </w:t>
            </w:r>
            <w:r w:rsidRPr="001719FC">
              <w:rPr>
                <w:b/>
              </w:rPr>
              <w:t>412.500đ/HK</w:t>
            </w:r>
            <w:r w:rsidRPr="001719FC">
              <w:t xml:space="preserve"> (chỉ cấp HK 1)</w:t>
            </w:r>
          </w:p>
          <w:p w14:paraId="7DD6A1FA" w14:textId="4BD4E481" w:rsidR="00E21A32" w:rsidRPr="001719FC" w:rsidRDefault="00E21A32" w:rsidP="009F61F8">
            <w:pPr>
              <w:jc w:val="both"/>
            </w:pPr>
          </w:p>
        </w:tc>
        <w:tc>
          <w:tcPr>
            <w:tcW w:w="5580" w:type="dxa"/>
            <w:tcBorders>
              <w:top w:val="single" w:sz="4" w:space="0" w:color="auto"/>
            </w:tcBorders>
          </w:tcPr>
          <w:p w14:paraId="3519CDD1" w14:textId="23E8EFC0" w:rsidR="00E21A32" w:rsidRPr="001719FC" w:rsidRDefault="00E21A32" w:rsidP="00515A12">
            <w:pPr>
              <w:jc w:val="both"/>
            </w:pPr>
            <w:r w:rsidRPr="001719FC">
              <w:lastRenderedPageBreak/>
              <w:t xml:space="preserve">- Hệ ĐHCQ: </w:t>
            </w:r>
          </w:p>
          <w:p w14:paraId="39F9A79D" w14:textId="21A8E2BD" w:rsidR="00E21A32" w:rsidRPr="001719FC" w:rsidRDefault="00E21A32" w:rsidP="00515A12">
            <w:pPr>
              <w:jc w:val="both"/>
            </w:pPr>
            <w:r w:rsidRPr="001719FC">
              <w:t xml:space="preserve">+ Lớp trưởng, UVBCH Đoàn Trường, Bí thư-Phó Bí thư Đoàn Khoa, UVBCH Hội SV Trường, Liên chi hội trưởng các Khoa, Ký túc xá: </w:t>
            </w:r>
            <w:r w:rsidRPr="001719FC">
              <w:rPr>
                <w:b/>
              </w:rPr>
              <w:t>650.000đ/năm</w:t>
            </w:r>
          </w:p>
          <w:p w14:paraId="399FFFF6" w14:textId="670F25AE" w:rsidR="00E21A32" w:rsidRPr="001719FC" w:rsidRDefault="00E21A32" w:rsidP="00515A12">
            <w:pPr>
              <w:jc w:val="both"/>
            </w:pPr>
            <w:r w:rsidRPr="001719FC">
              <w:t xml:space="preserve">+ Lớp phó, UVBCH Đoàn Khoa, Bí thư chi đoàn, UVBCH Liên Chi hội, UVBCH Chi hội ký túc xá, Chi hội trưởng, Trưởng các CLB-Đội-Nhóm thuộc Khoa và Trường: </w:t>
            </w:r>
            <w:r w:rsidRPr="001719FC">
              <w:rPr>
                <w:b/>
              </w:rPr>
              <w:t>500.000đ/năm</w:t>
            </w:r>
          </w:p>
          <w:p w14:paraId="74E63B43" w14:textId="77777777" w:rsidR="00E21A32" w:rsidRPr="001719FC" w:rsidRDefault="00E21A32" w:rsidP="00515A12">
            <w:pPr>
              <w:jc w:val="both"/>
            </w:pPr>
          </w:p>
          <w:p w14:paraId="74D5DEF3" w14:textId="77777777" w:rsidR="00E21A32" w:rsidRPr="001719FC" w:rsidRDefault="00E21A32" w:rsidP="00515A12">
            <w:pPr>
              <w:jc w:val="both"/>
            </w:pPr>
          </w:p>
          <w:p w14:paraId="4A2B569C" w14:textId="3F7C634A" w:rsidR="00E21A32" w:rsidRPr="001719FC" w:rsidRDefault="00E21A32" w:rsidP="00515A12">
            <w:pPr>
              <w:jc w:val="both"/>
            </w:pPr>
            <w:r w:rsidRPr="001719FC">
              <w:t>- Hệ VB2CQ, LTĐHCQ</w:t>
            </w:r>
          </w:p>
          <w:p w14:paraId="7BA67B21" w14:textId="0D24FAE1" w:rsidR="00E21A32" w:rsidRPr="001719FC" w:rsidRDefault="00E21A32" w:rsidP="00515A12">
            <w:pPr>
              <w:jc w:val="both"/>
            </w:pPr>
            <w:r w:rsidRPr="001719FC">
              <w:lastRenderedPageBreak/>
              <w:t xml:space="preserve">+ Lớp trưởng: </w:t>
            </w:r>
            <w:r w:rsidRPr="001719FC">
              <w:rPr>
                <w:b/>
              </w:rPr>
              <w:t>650.000đ/HK</w:t>
            </w:r>
            <w:r w:rsidRPr="001719FC">
              <w:t xml:space="preserve"> (chỉ cấp HK 1)</w:t>
            </w:r>
          </w:p>
          <w:p w14:paraId="2E10FF1D" w14:textId="0ABDEB23" w:rsidR="00E21A32" w:rsidRPr="001719FC" w:rsidRDefault="00E21A32" w:rsidP="009F61F8">
            <w:pPr>
              <w:jc w:val="both"/>
            </w:pPr>
            <w:r w:rsidRPr="001719FC">
              <w:t xml:space="preserve">+ Lớp phó (1 lớp phó/lớp, nếu lớp có số lượng trên 50 sinh viên): </w:t>
            </w:r>
            <w:r w:rsidRPr="001719FC">
              <w:rPr>
                <w:b/>
              </w:rPr>
              <w:t>500.000đ/HK</w:t>
            </w:r>
            <w:r w:rsidRPr="001719FC">
              <w:t xml:space="preserve"> (chỉ cấp HK 1)</w:t>
            </w:r>
          </w:p>
        </w:tc>
      </w:tr>
      <w:tr w:rsidR="00E21A32" w:rsidRPr="001719FC" w14:paraId="1C6A21B1" w14:textId="77777777" w:rsidTr="0072497A">
        <w:trPr>
          <w:trHeight w:val="827"/>
        </w:trPr>
        <w:tc>
          <w:tcPr>
            <w:tcW w:w="720" w:type="dxa"/>
            <w:tcBorders>
              <w:top w:val="single" w:sz="4" w:space="0" w:color="auto"/>
            </w:tcBorders>
          </w:tcPr>
          <w:p w14:paraId="542BAA13" w14:textId="4D425D86" w:rsidR="00E21A32" w:rsidRPr="001719FC" w:rsidRDefault="00E21A32" w:rsidP="000E5985">
            <w:pPr>
              <w:rPr>
                <w:b/>
              </w:rPr>
            </w:pPr>
            <w:r>
              <w:rPr>
                <w:b/>
              </w:rPr>
              <w:lastRenderedPageBreak/>
              <w:t>16</w:t>
            </w:r>
          </w:p>
        </w:tc>
        <w:tc>
          <w:tcPr>
            <w:tcW w:w="3870" w:type="dxa"/>
            <w:tcBorders>
              <w:top w:val="single" w:sz="4" w:space="0" w:color="auto"/>
            </w:tcBorders>
          </w:tcPr>
          <w:p w14:paraId="2A288D9F" w14:textId="77BD3A1A" w:rsidR="00E21A32" w:rsidRPr="001719FC" w:rsidRDefault="00E21A32" w:rsidP="000E5985">
            <w:pPr>
              <w:jc w:val="both"/>
              <w:rPr>
                <w:b/>
                <w:bCs/>
              </w:rPr>
            </w:pPr>
            <w:r w:rsidRPr="001719FC">
              <w:rPr>
                <w:b/>
                <w:bCs/>
              </w:rPr>
              <w:t xml:space="preserve">Thay đổi </w:t>
            </w:r>
            <w:r w:rsidRPr="001719FC">
              <w:rPr>
                <w:bCs/>
              </w:rPr>
              <w:t>mức chi, cách tính phụ cấp cho ban cán sự lớp hệ cao học/NCS</w:t>
            </w:r>
          </w:p>
        </w:tc>
        <w:tc>
          <w:tcPr>
            <w:tcW w:w="5670" w:type="dxa"/>
            <w:tcBorders>
              <w:top w:val="single" w:sz="4" w:space="0" w:color="auto"/>
            </w:tcBorders>
          </w:tcPr>
          <w:p w14:paraId="0CEAC7B5" w14:textId="77777777" w:rsidR="00E21A32" w:rsidRPr="001719FC" w:rsidRDefault="00E21A32" w:rsidP="000E5985">
            <w:pPr>
              <w:jc w:val="both"/>
            </w:pPr>
            <w:r w:rsidRPr="001719FC">
              <w:t xml:space="preserve">Hệ cao học/NCS: </w:t>
            </w:r>
            <w:r w:rsidRPr="001719FC">
              <w:rPr>
                <w:b/>
              </w:rPr>
              <w:t>Tính theo lớp học niên</w:t>
            </w:r>
            <w:r w:rsidRPr="001719FC">
              <w:t xml:space="preserve"> chế, hỗ trợ theo năm </w:t>
            </w:r>
          </w:p>
          <w:p w14:paraId="25FC1371" w14:textId="77777777" w:rsidR="00E21A32" w:rsidRPr="001719FC" w:rsidRDefault="00E21A32" w:rsidP="000E5985">
            <w:pPr>
              <w:jc w:val="both"/>
            </w:pPr>
            <w:r w:rsidRPr="001719FC">
              <w:t xml:space="preserve">Lớp trưởng: </w:t>
            </w:r>
            <w:r w:rsidRPr="001719FC">
              <w:rPr>
                <w:b/>
              </w:rPr>
              <w:t>825.000đ/năm</w:t>
            </w:r>
          </w:p>
          <w:p w14:paraId="788347F0" w14:textId="316B00A4" w:rsidR="00E21A32" w:rsidRPr="001719FC" w:rsidRDefault="00E21A32" w:rsidP="000E5985">
            <w:pPr>
              <w:jc w:val="both"/>
            </w:pPr>
            <w:r w:rsidRPr="001719FC">
              <w:t xml:space="preserve">Lớp phó (1 lớp phó/lớp, nếu lớp có số lượng trên 50 sinh viên): </w:t>
            </w:r>
            <w:r w:rsidRPr="001719FC">
              <w:rPr>
                <w:b/>
              </w:rPr>
              <w:t>620.000đ/năm</w:t>
            </w:r>
          </w:p>
        </w:tc>
        <w:tc>
          <w:tcPr>
            <w:tcW w:w="5580" w:type="dxa"/>
            <w:tcBorders>
              <w:top w:val="single" w:sz="4" w:space="0" w:color="auto"/>
            </w:tcBorders>
          </w:tcPr>
          <w:p w14:paraId="400E4F23" w14:textId="77777777" w:rsidR="00E21A32" w:rsidRPr="001719FC" w:rsidRDefault="00E21A32" w:rsidP="000E5985">
            <w:pPr>
              <w:jc w:val="both"/>
            </w:pPr>
            <w:r w:rsidRPr="001719FC">
              <w:t xml:space="preserve">Hệ cao học/NCS: </w:t>
            </w:r>
            <w:r w:rsidRPr="001719FC">
              <w:rPr>
                <w:b/>
              </w:rPr>
              <w:t>Tính theo lớp học phần tín chỉ</w:t>
            </w:r>
            <w:r w:rsidRPr="001719FC">
              <w:t xml:space="preserve">, hỗ trợ theo năm </w:t>
            </w:r>
          </w:p>
          <w:p w14:paraId="7FFED01F" w14:textId="77777777" w:rsidR="00E21A32" w:rsidRPr="001719FC" w:rsidRDefault="00E21A32" w:rsidP="000E5985">
            <w:pPr>
              <w:jc w:val="both"/>
            </w:pPr>
            <w:r w:rsidRPr="001719FC">
              <w:t xml:space="preserve">Lớp trưởng: </w:t>
            </w:r>
            <w:r w:rsidRPr="001719FC">
              <w:rPr>
                <w:b/>
              </w:rPr>
              <w:t>100.000đ/môn</w:t>
            </w:r>
          </w:p>
          <w:p w14:paraId="5CE370C5" w14:textId="71045D88" w:rsidR="00E21A32" w:rsidRPr="001719FC" w:rsidRDefault="00E21A32" w:rsidP="000E5985">
            <w:pPr>
              <w:jc w:val="both"/>
            </w:pPr>
            <w:r w:rsidRPr="001719FC">
              <w:t xml:space="preserve">Lớp phó:  (1 lớp phó/lớp, nếu lớp có số lượng trên 50 sinh viên): </w:t>
            </w:r>
            <w:r w:rsidRPr="001719FC">
              <w:rPr>
                <w:b/>
              </w:rPr>
              <w:t>80.000đ/môn</w:t>
            </w:r>
          </w:p>
        </w:tc>
      </w:tr>
      <w:tr w:rsidR="00E21A32" w:rsidRPr="001719FC" w14:paraId="47D23B99" w14:textId="77777777" w:rsidTr="00315F12">
        <w:tc>
          <w:tcPr>
            <w:tcW w:w="720" w:type="dxa"/>
            <w:shd w:val="clear" w:color="auto" w:fill="BFBFBF" w:themeFill="background1" w:themeFillShade="BF"/>
          </w:tcPr>
          <w:p w14:paraId="39996B5F" w14:textId="1C55D5B2" w:rsidR="00E21A32" w:rsidRPr="001719FC" w:rsidRDefault="00E21A32" w:rsidP="009373BA">
            <w:pPr>
              <w:rPr>
                <w:b/>
              </w:rPr>
            </w:pPr>
          </w:p>
        </w:tc>
        <w:tc>
          <w:tcPr>
            <w:tcW w:w="15120" w:type="dxa"/>
            <w:gridSpan w:val="3"/>
            <w:shd w:val="clear" w:color="auto" w:fill="BFBFBF" w:themeFill="background1" w:themeFillShade="BF"/>
          </w:tcPr>
          <w:p w14:paraId="4DB8DBBA" w14:textId="1930EC41" w:rsidR="00E21A32" w:rsidRPr="001719FC" w:rsidRDefault="00E21A32" w:rsidP="009373BA">
            <w:pPr>
              <w:jc w:val="both"/>
              <w:rPr>
                <w:b/>
              </w:rPr>
            </w:pPr>
            <w:r w:rsidRPr="001719FC">
              <w:rPr>
                <w:b/>
              </w:rPr>
              <w:t>Điều 16, phụ lục 8: Thù lao hội đồng khoa học và khen thưởng NCKH</w:t>
            </w:r>
          </w:p>
        </w:tc>
      </w:tr>
      <w:tr w:rsidR="00E21A32" w:rsidRPr="001719FC" w14:paraId="4D78B5CD" w14:textId="77777777" w:rsidTr="0072497A">
        <w:tc>
          <w:tcPr>
            <w:tcW w:w="720" w:type="dxa"/>
          </w:tcPr>
          <w:p w14:paraId="67452BEE" w14:textId="1CA952FD" w:rsidR="00E21A32" w:rsidRPr="001719FC" w:rsidRDefault="00E21A32" w:rsidP="009373BA">
            <w:pPr>
              <w:rPr>
                <w:b/>
              </w:rPr>
            </w:pPr>
            <w:r>
              <w:rPr>
                <w:b/>
              </w:rPr>
              <w:t>17</w:t>
            </w:r>
          </w:p>
        </w:tc>
        <w:tc>
          <w:tcPr>
            <w:tcW w:w="3870" w:type="dxa"/>
          </w:tcPr>
          <w:p w14:paraId="63B33103" w14:textId="0AD515A3" w:rsidR="00E21A32" w:rsidRPr="001719FC" w:rsidRDefault="00E21A32" w:rsidP="009373BA">
            <w:pPr>
              <w:jc w:val="both"/>
              <w:rPr>
                <w:b/>
                <w:bCs/>
              </w:rPr>
            </w:pPr>
            <w:r w:rsidRPr="001719FC">
              <w:rPr>
                <w:b/>
                <w:bCs/>
              </w:rPr>
              <w:t xml:space="preserve">Điều chỉnh </w:t>
            </w:r>
            <w:r w:rsidRPr="001719FC">
              <w:rPr>
                <w:bCs/>
              </w:rPr>
              <w:t xml:space="preserve">nội dung và mức chi các hoạt động liên quan đến đề tài NCKH cấp Bộ (theo </w:t>
            </w:r>
            <w:r w:rsidRPr="001719FC">
              <w:t>Quyết định số 5830/QĐ-BGDĐT ngày 27/11/2015)</w:t>
            </w:r>
          </w:p>
        </w:tc>
        <w:tc>
          <w:tcPr>
            <w:tcW w:w="5670" w:type="dxa"/>
          </w:tcPr>
          <w:p w14:paraId="6C6C1AFA" w14:textId="77777777" w:rsidR="00E21A32" w:rsidRPr="001719FC" w:rsidRDefault="00E21A32" w:rsidP="00694440">
            <w:pPr>
              <w:spacing w:before="120" w:after="60"/>
              <w:jc w:val="both"/>
            </w:pPr>
            <w:r w:rsidRPr="001719FC">
              <w:t>- Hội đồng tư vấn thuyết minh tham gia tuyển chọn chủ trì đề tài khoa học và công nghệ cấp Bộ</w:t>
            </w:r>
          </w:p>
          <w:p w14:paraId="0A53CF53" w14:textId="77777777" w:rsidR="00E21A32" w:rsidRPr="001719FC" w:rsidRDefault="00E21A32" w:rsidP="00694440">
            <w:pPr>
              <w:spacing w:before="120" w:after="60"/>
              <w:jc w:val="both"/>
            </w:pPr>
            <w:r w:rsidRPr="001719FC">
              <w:t xml:space="preserve">- Hội đồng đánh giá nghiệm thu đề tài khoa học và công nghệ cấp Bộ: </w:t>
            </w:r>
          </w:p>
          <w:p w14:paraId="4C456936" w14:textId="77777777" w:rsidR="00E21A32" w:rsidRPr="001719FC" w:rsidRDefault="00E21A32" w:rsidP="00694440">
            <w:pPr>
              <w:pStyle w:val="ListParagraph"/>
              <w:numPr>
                <w:ilvl w:val="0"/>
                <w:numId w:val="1"/>
              </w:numPr>
              <w:tabs>
                <w:tab w:val="left" w:pos="702"/>
              </w:tabs>
              <w:spacing w:before="120" w:after="60" w:line="240" w:lineRule="auto"/>
              <w:ind w:left="702" w:right="-108"/>
              <w:contextualSpacing w:val="0"/>
              <w:rPr>
                <w:rFonts w:ascii="Times New Roman" w:hAnsi="Times New Roman" w:cs="Times New Roman"/>
                <w:sz w:val="24"/>
                <w:szCs w:val="24"/>
              </w:rPr>
            </w:pPr>
            <w:r w:rsidRPr="001719FC">
              <w:rPr>
                <w:rFonts w:ascii="Times New Roman" w:hAnsi="Times New Roman" w:cs="Times New Roman"/>
                <w:i/>
                <w:sz w:val="24"/>
                <w:szCs w:val="24"/>
              </w:rPr>
              <w:t>Nghiệm thu cấp cơ sở</w:t>
            </w:r>
            <w:r w:rsidRPr="001719FC">
              <w:rPr>
                <w:rFonts w:ascii="Times New Roman" w:hAnsi="Times New Roman" w:cs="Times New Roman"/>
                <w:sz w:val="24"/>
                <w:szCs w:val="24"/>
              </w:rPr>
              <w:t xml:space="preserve">: </w:t>
            </w:r>
            <w:r w:rsidRPr="001719FC">
              <w:rPr>
                <w:rFonts w:ascii="Times New Roman" w:hAnsi="Times New Roman" w:cs="Times New Roman"/>
                <w:sz w:val="24"/>
                <w:szCs w:val="24"/>
                <w:lang w:val="en-US"/>
              </w:rPr>
              <w:t>…</w:t>
            </w:r>
          </w:p>
          <w:p w14:paraId="1DE21017" w14:textId="77777777" w:rsidR="00E21A32" w:rsidRPr="001719FC" w:rsidRDefault="00E21A32" w:rsidP="00694440">
            <w:pPr>
              <w:pStyle w:val="ListParagraph"/>
              <w:numPr>
                <w:ilvl w:val="0"/>
                <w:numId w:val="1"/>
              </w:numPr>
              <w:tabs>
                <w:tab w:val="left" w:pos="702"/>
              </w:tabs>
              <w:spacing w:before="120" w:after="60" w:line="240" w:lineRule="auto"/>
              <w:ind w:left="702" w:right="-108"/>
              <w:contextualSpacing w:val="0"/>
              <w:rPr>
                <w:rFonts w:ascii="Times New Roman" w:hAnsi="Times New Roman" w:cs="Times New Roman"/>
                <w:sz w:val="24"/>
                <w:szCs w:val="24"/>
              </w:rPr>
            </w:pPr>
            <w:r w:rsidRPr="001719FC">
              <w:rPr>
                <w:rFonts w:ascii="Times New Roman" w:hAnsi="Times New Roman" w:cs="Times New Roman"/>
                <w:i/>
                <w:sz w:val="24"/>
                <w:szCs w:val="24"/>
              </w:rPr>
              <w:t>Nghiệm thu cấp Bộ</w:t>
            </w:r>
            <w:r w:rsidRPr="001719FC">
              <w:rPr>
                <w:rFonts w:ascii="Times New Roman" w:hAnsi="Times New Roman" w:cs="Times New Roman"/>
                <w:sz w:val="24"/>
                <w:szCs w:val="24"/>
              </w:rPr>
              <w:t>:</w:t>
            </w:r>
            <w:r w:rsidRPr="001719FC">
              <w:rPr>
                <w:rFonts w:ascii="Times New Roman" w:hAnsi="Times New Roman" w:cs="Times New Roman"/>
                <w:i/>
                <w:sz w:val="24"/>
                <w:szCs w:val="24"/>
              </w:rPr>
              <w:t xml:space="preserve"> </w:t>
            </w:r>
            <w:r w:rsidRPr="001719FC">
              <w:rPr>
                <w:rFonts w:ascii="Times New Roman" w:hAnsi="Times New Roman" w:cs="Times New Roman"/>
                <w:sz w:val="24"/>
                <w:szCs w:val="24"/>
                <w:lang w:val="en-US"/>
              </w:rPr>
              <w:t>…</w:t>
            </w:r>
          </w:p>
        </w:tc>
        <w:tc>
          <w:tcPr>
            <w:tcW w:w="5580" w:type="dxa"/>
          </w:tcPr>
          <w:p w14:paraId="23D66708" w14:textId="366F186A" w:rsidR="00E21A32" w:rsidRPr="001719FC" w:rsidRDefault="00E21A32" w:rsidP="00F21DA8">
            <w:pPr>
              <w:spacing w:before="60" w:after="60"/>
              <w:ind w:left="-18" w:right="4"/>
              <w:jc w:val="both"/>
              <w:rPr>
                <w:b/>
              </w:rPr>
            </w:pPr>
            <w:r w:rsidRPr="001719FC">
              <w:rPr>
                <w:b/>
              </w:rPr>
              <w:t>* Hội đồng tư vấn, xác định nhiệm vụ KH&amp;CN:</w:t>
            </w:r>
          </w:p>
          <w:p w14:paraId="733B72A6" w14:textId="61F4310C" w:rsidR="00E21A32" w:rsidRPr="001719FC" w:rsidRDefault="00E21A32" w:rsidP="00333231">
            <w:pPr>
              <w:tabs>
                <w:tab w:val="left" w:pos="657"/>
              </w:tabs>
              <w:spacing w:before="60" w:after="60"/>
              <w:jc w:val="both"/>
            </w:pPr>
            <w:r w:rsidRPr="001719FC">
              <w:t>- Chủ tịch: 600.000đ/người</w:t>
            </w:r>
          </w:p>
          <w:p w14:paraId="4AAA34DA" w14:textId="5CF7D16E" w:rsidR="00E21A32" w:rsidRPr="001719FC" w:rsidRDefault="00E21A32" w:rsidP="00333231">
            <w:pPr>
              <w:tabs>
                <w:tab w:val="left" w:pos="657"/>
              </w:tabs>
              <w:spacing w:before="60" w:after="60"/>
              <w:jc w:val="both"/>
            </w:pPr>
            <w:r w:rsidRPr="001719FC">
              <w:t>- Thành viên: 500.000đ/người</w:t>
            </w:r>
          </w:p>
          <w:p w14:paraId="7EBA746C" w14:textId="338DB5EB" w:rsidR="00E21A32" w:rsidRPr="001719FC" w:rsidRDefault="00E21A32" w:rsidP="00333231">
            <w:pPr>
              <w:tabs>
                <w:tab w:val="left" w:pos="657"/>
              </w:tabs>
              <w:spacing w:before="60" w:after="60"/>
              <w:jc w:val="both"/>
            </w:pPr>
            <w:r w:rsidRPr="001719FC">
              <w:t>- Thư ký hành chính: 200.000đ/người</w:t>
            </w:r>
          </w:p>
          <w:p w14:paraId="52113C48" w14:textId="42F227E9" w:rsidR="00E21A32" w:rsidRPr="001719FC" w:rsidRDefault="00E21A32" w:rsidP="00333231">
            <w:pPr>
              <w:tabs>
                <w:tab w:val="left" w:pos="657"/>
              </w:tabs>
              <w:spacing w:before="60" w:after="60"/>
              <w:jc w:val="both"/>
            </w:pPr>
            <w:r w:rsidRPr="001719FC">
              <w:t>- Thù lao nhận xét, đánh giá: 200.000đ/đề tài/người</w:t>
            </w:r>
          </w:p>
          <w:p w14:paraId="7A428978" w14:textId="7FD1187F" w:rsidR="00E21A32" w:rsidRPr="001719FC" w:rsidRDefault="00E21A32" w:rsidP="00F21DA8">
            <w:pPr>
              <w:spacing w:before="60" w:after="60"/>
              <w:ind w:right="4"/>
              <w:jc w:val="both"/>
              <w:rPr>
                <w:b/>
              </w:rPr>
            </w:pPr>
            <w:r w:rsidRPr="001719FC">
              <w:rPr>
                <w:b/>
              </w:rPr>
              <w:t xml:space="preserve">* Hội đồng tư vấn, tuyển chọn, giao trực tiếp tổ chức, cá nhân chủ trì nhiệm vụ KH&amp;CN: </w:t>
            </w:r>
          </w:p>
          <w:p w14:paraId="65A0AF56" w14:textId="564138D6" w:rsidR="00E21A32" w:rsidRPr="001719FC" w:rsidRDefault="00E21A32" w:rsidP="00333231">
            <w:pPr>
              <w:spacing w:before="60" w:after="60"/>
              <w:jc w:val="both"/>
            </w:pPr>
            <w:r w:rsidRPr="001719FC">
              <w:t>- Thù lao họp Hội đồng</w:t>
            </w:r>
          </w:p>
          <w:p w14:paraId="60736210" w14:textId="1F2E5CFC" w:rsidR="00E21A32" w:rsidRPr="001719FC" w:rsidRDefault="00E21A32" w:rsidP="00333231">
            <w:pPr>
              <w:pStyle w:val="ListParagraph"/>
              <w:tabs>
                <w:tab w:val="left" w:pos="1062"/>
              </w:tabs>
              <w:spacing w:before="60" w:after="60" w:line="240" w:lineRule="auto"/>
              <w:ind w:left="702"/>
              <w:contextualSpacing w:val="0"/>
              <w:jc w:val="both"/>
              <w:rPr>
                <w:rFonts w:ascii="Times New Roman" w:hAnsi="Times New Roman" w:cs="Times New Roman"/>
                <w:sz w:val="24"/>
                <w:szCs w:val="24"/>
                <w:lang w:val="en-US"/>
              </w:rPr>
            </w:pPr>
            <w:r w:rsidRPr="001719FC">
              <w:rPr>
                <w:rFonts w:ascii="Times New Roman" w:hAnsi="Times New Roman" w:cs="Times New Roman"/>
                <w:sz w:val="24"/>
                <w:szCs w:val="24"/>
                <w:lang w:val="en-US"/>
              </w:rPr>
              <w:t>+ Chủ tịch: 900.000đ/người</w:t>
            </w:r>
          </w:p>
          <w:p w14:paraId="4585E843" w14:textId="50B1F0F5" w:rsidR="00E21A32" w:rsidRPr="001719FC" w:rsidRDefault="00E21A32" w:rsidP="00333231">
            <w:pPr>
              <w:pStyle w:val="ListParagraph"/>
              <w:tabs>
                <w:tab w:val="left" w:pos="1062"/>
              </w:tabs>
              <w:spacing w:before="60" w:after="60" w:line="240" w:lineRule="auto"/>
              <w:ind w:left="702"/>
              <w:contextualSpacing w:val="0"/>
              <w:jc w:val="both"/>
              <w:rPr>
                <w:rFonts w:ascii="Times New Roman" w:hAnsi="Times New Roman" w:cs="Times New Roman"/>
                <w:sz w:val="24"/>
                <w:szCs w:val="24"/>
                <w:lang w:val="en-US"/>
              </w:rPr>
            </w:pPr>
            <w:r w:rsidRPr="001719FC">
              <w:rPr>
                <w:rFonts w:ascii="Times New Roman" w:hAnsi="Times New Roman" w:cs="Times New Roman"/>
                <w:sz w:val="24"/>
                <w:szCs w:val="24"/>
                <w:lang w:val="en-US"/>
              </w:rPr>
              <w:t>+ Thành viên: 600.000đ/người</w:t>
            </w:r>
          </w:p>
          <w:p w14:paraId="3D2C341F" w14:textId="5575D6CC" w:rsidR="00E21A32" w:rsidRPr="001719FC" w:rsidRDefault="00E21A32" w:rsidP="00333231">
            <w:pPr>
              <w:pStyle w:val="ListParagraph"/>
              <w:tabs>
                <w:tab w:val="left" w:pos="1062"/>
              </w:tabs>
              <w:spacing w:before="60" w:after="60" w:line="240" w:lineRule="auto"/>
              <w:ind w:left="702"/>
              <w:contextualSpacing w:val="0"/>
              <w:jc w:val="both"/>
              <w:rPr>
                <w:rFonts w:ascii="Times New Roman" w:hAnsi="Times New Roman" w:cs="Times New Roman"/>
                <w:sz w:val="24"/>
                <w:szCs w:val="24"/>
                <w:lang w:val="en-US"/>
              </w:rPr>
            </w:pPr>
            <w:r w:rsidRPr="001719FC">
              <w:rPr>
                <w:rFonts w:ascii="Times New Roman" w:hAnsi="Times New Roman" w:cs="Times New Roman"/>
                <w:sz w:val="24"/>
                <w:szCs w:val="24"/>
                <w:lang w:val="en-US"/>
              </w:rPr>
              <w:t>+ Thư ký hành chính: 200.000đ/người</w:t>
            </w:r>
          </w:p>
          <w:p w14:paraId="63D864AC" w14:textId="2E67A06F" w:rsidR="00E21A32" w:rsidRPr="001719FC" w:rsidRDefault="00E21A32" w:rsidP="00333231">
            <w:pPr>
              <w:spacing w:before="60" w:after="60"/>
              <w:jc w:val="both"/>
            </w:pPr>
            <w:r w:rsidRPr="001719FC">
              <w:t>- Thù lao nhận xét, đánh giá: 450.000đ x 2/đề tài (mỗi đề tài được 02 người nhận xét)</w:t>
            </w:r>
          </w:p>
          <w:p w14:paraId="3F2BD533" w14:textId="77777777" w:rsidR="00E21A32" w:rsidRPr="001719FC" w:rsidRDefault="00E21A32" w:rsidP="00333231">
            <w:pPr>
              <w:tabs>
                <w:tab w:val="left" w:pos="342"/>
              </w:tabs>
              <w:spacing w:before="60" w:after="60"/>
              <w:jc w:val="both"/>
              <w:rPr>
                <w:b/>
              </w:rPr>
            </w:pPr>
          </w:p>
          <w:p w14:paraId="7F9B0B66" w14:textId="23242629" w:rsidR="00E21A32" w:rsidRPr="001719FC" w:rsidRDefault="00E21A32" w:rsidP="00333231">
            <w:pPr>
              <w:tabs>
                <w:tab w:val="left" w:pos="342"/>
              </w:tabs>
              <w:spacing w:before="60" w:after="60"/>
              <w:jc w:val="both"/>
            </w:pPr>
            <w:r w:rsidRPr="001719FC">
              <w:rPr>
                <w:b/>
              </w:rPr>
              <w:t>* Hội đồng tư vấn/đánh giá/nghiệm thu cấp cơ sở  nhiệm vụ KH&amp;CN</w:t>
            </w:r>
            <w:r w:rsidRPr="001719FC">
              <w:t xml:space="preserve"> (thù lao cho Hội đồng được trích từ kinh phí đề tài do chủ nhiệm đề tài chi trả, mức thù lao: </w:t>
            </w:r>
            <w:r w:rsidRPr="001719FC">
              <w:rPr>
                <w:i/>
              </w:rPr>
              <w:t>như năm 2015</w:t>
            </w:r>
            <w:r w:rsidRPr="001719FC">
              <w:t>)</w:t>
            </w:r>
          </w:p>
          <w:p w14:paraId="0F9EE08C" w14:textId="77777777" w:rsidR="00E21A32" w:rsidRPr="001719FC" w:rsidRDefault="00E21A32" w:rsidP="00333231">
            <w:pPr>
              <w:spacing w:before="60"/>
              <w:jc w:val="both"/>
              <w:rPr>
                <w:b/>
                <w:i/>
              </w:rPr>
            </w:pPr>
          </w:p>
          <w:p w14:paraId="2544EB0C" w14:textId="3CD8B090" w:rsidR="00E21A32" w:rsidRPr="001719FC" w:rsidRDefault="00E21A32" w:rsidP="00333231">
            <w:pPr>
              <w:spacing w:before="60"/>
              <w:jc w:val="both"/>
            </w:pPr>
            <w:r w:rsidRPr="001719FC">
              <w:rPr>
                <w:b/>
              </w:rPr>
              <w:t>* Hội đồng tư vấn/đánh giá/nghiệm thu chính thức nhiệm vụ KH&amp;CN</w:t>
            </w:r>
            <w:r w:rsidRPr="001719FC">
              <w:t xml:space="preserve"> </w:t>
            </w:r>
          </w:p>
          <w:p w14:paraId="02840F85" w14:textId="5FFA4A98" w:rsidR="00E21A32" w:rsidRPr="001719FC" w:rsidRDefault="00E21A32" w:rsidP="00333231">
            <w:pPr>
              <w:spacing w:before="60"/>
              <w:jc w:val="both"/>
            </w:pPr>
            <w:r w:rsidRPr="001719FC">
              <w:t>- Thù lao họp Hội đồng:</w:t>
            </w:r>
          </w:p>
          <w:p w14:paraId="1F54177E" w14:textId="200C9199" w:rsidR="00E21A32" w:rsidRPr="001719FC" w:rsidRDefault="00E21A32" w:rsidP="00333231">
            <w:pPr>
              <w:pStyle w:val="ListParagraph"/>
              <w:shd w:val="clear" w:color="auto" w:fill="FFFFFF"/>
              <w:tabs>
                <w:tab w:val="left" w:pos="1160"/>
              </w:tabs>
              <w:spacing w:before="60" w:after="60" w:line="240" w:lineRule="auto"/>
              <w:ind w:left="792"/>
              <w:contextualSpacing w:val="0"/>
              <w:jc w:val="both"/>
              <w:rPr>
                <w:rFonts w:ascii="Times New Roman" w:eastAsia="Times New Roman" w:hAnsi="Times New Roman" w:cs="Times New Roman"/>
                <w:sz w:val="24"/>
                <w:szCs w:val="24"/>
                <w:lang w:val="en-US"/>
              </w:rPr>
            </w:pPr>
            <w:r w:rsidRPr="001719FC">
              <w:rPr>
                <w:rFonts w:ascii="Times New Roman" w:eastAsia="Times New Roman" w:hAnsi="Times New Roman" w:cs="Times New Roman"/>
                <w:sz w:val="24"/>
                <w:szCs w:val="24"/>
                <w:lang w:val="en-US"/>
              </w:rPr>
              <w:lastRenderedPageBreak/>
              <w:t>+ Chủ tịch: 900.000đ/người</w:t>
            </w:r>
          </w:p>
          <w:p w14:paraId="7815FCC3" w14:textId="60F6C570" w:rsidR="00E21A32" w:rsidRPr="001719FC" w:rsidRDefault="00E21A32" w:rsidP="00333231">
            <w:pPr>
              <w:pStyle w:val="ListParagraph"/>
              <w:shd w:val="clear" w:color="auto" w:fill="FFFFFF"/>
              <w:tabs>
                <w:tab w:val="left" w:pos="1160"/>
              </w:tabs>
              <w:spacing w:before="60" w:after="60" w:line="240" w:lineRule="auto"/>
              <w:ind w:left="792"/>
              <w:contextualSpacing w:val="0"/>
              <w:jc w:val="both"/>
              <w:rPr>
                <w:rFonts w:ascii="Times New Roman" w:eastAsia="Times New Roman" w:hAnsi="Times New Roman" w:cs="Times New Roman"/>
                <w:sz w:val="24"/>
                <w:szCs w:val="24"/>
                <w:lang w:val="en-US"/>
              </w:rPr>
            </w:pPr>
            <w:r w:rsidRPr="001719FC">
              <w:rPr>
                <w:rFonts w:ascii="Times New Roman" w:eastAsia="Times New Roman" w:hAnsi="Times New Roman" w:cs="Times New Roman"/>
                <w:sz w:val="24"/>
                <w:szCs w:val="24"/>
                <w:lang w:val="en-US"/>
              </w:rPr>
              <w:t>+ Ủy viên: 600.000đ/người</w:t>
            </w:r>
          </w:p>
          <w:p w14:paraId="7E8EBA53" w14:textId="1D3A4F09" w:rsidR="00E21A32" w:rsidRPr="001719FC" w:rsidRDefault="00E21A32" w:rsidP="00333231">
            <w:pPr>
              <w:pStyle w:val="ListParagraph"/>
              <w:shd w:val="clear" w:color="auto" w:fill="FFFFFF"/>
              <w:tabs>
                <w:tab w:val="left" w:pos="1160"/>
              </w:tabs>
              <w:spacing w:before="60" w:after="60" w:line="240" w:lineRule="auto"/>
              <w:ind w:left="792"/>
              <w:contextualSpacing w:val="0"/>
              <w:jc w:val="both"/>
              <w:rPr>
                <w:rFonts w:ascii="Times New Roman" w:eastAsia="Times New Roman" w:hAnsi="Times New Roman" w:cs="Times New Roman"/>
                <w:sz w:val="24"/>
                <w:szCs w:val="24"/>
                <w:lang w:val="en-US"/>
              </w:rPr>
            </w:pPr>
            <w:r w:rsidRPr="001719FC">
              <w:rPr>
                <w:rFonts w:ascii="Times New Roman" w:eastAsia="Times New Roman" w:hAnsi="Times New Roman" w:cs="Times New Roman"/>
                <w:sz w:val="24"/>
                <w:szCs w:val="24"/>
                <w:lang w:val="en-US"/>
              </w:rPr>
              <w:t>+ Thư ký hành chính: 200.000đ/người</w:t>
            </w:r>
          </w:p>
          <w:p w14:paraId="448EFB29" w14:textId="7F674DD6" w:rsidR="00E21A32" w:rsidRPr="001719FC" w:rsidRDefault="00E21A32" w:rsidP="00333231">
            <w:pPr>
              <w:shd w:val="clear" w:color="auto" w:fill="FFFFFF"/>
              <w:spacing w:before="60" w:after="60"/>
              <w:jc w:val="both"/>
            </w:pPr>
            <w:r w:rsidRPr="001719FC">
              <w:t>- Thù lao nhận xét:</w:t>
            </w:r>
          </w:p>
          <w:p w14:paraId="3C463B39" w14:textId="54830F63" w:rsidR="00E21A32" w:rsidRPr="001719FC" w:rsidRDefault="00E21A32" w:rsidP="00333231">
            <w:pPr>
              <w:shd w:val="clear" w:color="auto" w:fill="FFFFFF"/>
              <w:spacing w:before="60" w:after="60"/>
              <w:jc w:val="both"/>
            </w:pPr>
            <w:r w:rsidRPr="001719FC">
              <w:tab/>
              <w:t>+ Nhận xét đánh giá của phản biện: 450.000đ/người</w:t>
            </w:r>
          </w:p>
          <w:p w14:paraId="6D5ABFB0" w14:textId="13811B90" w:rsidR="00E21A32" w:rsidRPr="001719FC" w:rsidRDefault="00E21A32" w:rsidP="00333231">
            <w:pPr>
              <w:shd w:val="clear" w:color="auto" w:fill="FFFFFF"/>
              <w:spacing w:before="60" w:after="60"/>
              <w:jc w:val="both"/>
            </w:pPr>
            <w:r w:rsidRPr="001719FC">
              <w:tab/>
              <w:t>+ Nhận xét đánh giá của thành viên khác: 350.000đ/người</w:t>
            </w:r>
          </w:p>
        </w:tc>
      </w:tr>
      <w:tr w:rsidR="00E21A32" w:rsidRPr="001719FC" w14:paraId="3B032A24" w14:textId="77777777" w:rsidTr="0072497A">
        <w:tc>
          <w:tcPr>
            <w:tcW w:w="720" w:type="dxa"/>
          </w:tcPr>
          <w:p w14:paraId="2AE364D9" w14:textId="315EE618" w:rsidR="00E21A32" w:rsidRPr="001719FC" w:rsidRDefault="00E21A32" w:rsidP="009373BA">
            <w:pPr>
              <w:rPr>
                <w:b/>
              </w:rPr>
            </w:pPr>
            <w:r>
              <w:rPr>
                <w:b/>
              </w:rPr>
              <w:lastRenderedPageBreak/>
              <w:t>18</w:t>
            </w:r>
          </w:p>
        </w:tc>
        <w:tc>
          <w:tcPr>
            <w:tcW w:w="3870" w:type="dxa"/>
          </w:tcPr>
          <w:p w14:paraId="70A09778" w14:textId="5B0B0CF9" w:rsidR="00E21A32" w:rsidRPr="001719FC" w:rsidRDefault="00E21A32" w:rsidP="009373BA">
            <w:pPr>
              <w:jc w:val="both"/>
              <w:rPr>
                <w:b/>
                <w:bCs/>
              </w:rPr>
            </w:pPr>
            <w:r w:rsidRPr="001719FC">
              <w:rPr>
                <w:b/>
                <w:bCs/>
              </w:rPr>
              <w:t xml:space="preserve">Bổ sung </w:t>
            </w:r>
            <w:r w:rsidRPr="001719FC">
              <w:rPr>
                <w:bCs/>
              </w:rPr>
              <w:t>mức chi thù lao tối đa tham gia các hội thảo khoa học</w:t>
            </w:r>
          </w:p>
        </w:tc>
        <w:tc>
          <w:tcPr>
            <w:tcW w:w="5670" w:type="dxa"/>
          </w:tcPr>
          <w:p w14:paraId="5BDFD11A" w14:textId="77777777" w:rsidR="00E21A32" w:rsidRPr="001719FC" w:rsidRDefault="00E21A32" w:rsidP="009373BA">
            <w:pPr>
              <w:jc w:val="both"/>
            </w:pPr>
            <w:r w:rsidRPr="001719FC">
              <w:t>Chưa có</w:t>
            </w:r>
          </w:p>
        </w:tc>
        <w:tc>
          <w:tcPr>
            <w:tcW w:w="5580" w:type="dxa"/>
          </w:tcPr>
          <w:p w14:paraId="3465ABB0" w14:textId="317BC90D" w:rsidR="00E21A32" w:rsidRPr="001719FC" w:rsidRDefault="00E21A32" w:rsidP="00F21DA8">
            <w:pPr>
              <w:shd w:val="clear" w:color="auto" w:fill="FFFFFF"/>
              <w:spacing w:before="120" w:line="234" w:lineRule="atLeast"/>
              <w:rPr>
                <w:b/>
                <w:bCs/>
              </w:rPr>
            </w:pPr>
            <w:r w:rsidRPr="001719FC">
              <w:rPr>
                <w:b/>
                <w:bCs/>
              </w:rPr>
              <w:t xml:space="preserve">*Mức chi thù lao tối đa tham gia các hội thảo khoa học do UEH tô chức: </w:t>
            </w:r>
          </w:p>
          <w:p w14:paraId="3B783F3A" w14:textId="77777777" w:rsidR="00E21A32" w:rsidRPr="001719FC" w:rsidRDefault="00E21A32" w:rsidP="00F21DA8">
            <w:pPr>
              <w:shd w:val="clear" w:color="auto" w:fill="FFFFFF"/>
              <w:spacing w:before="120" w:line="234" w:lineRule="atLeast"/>
            </w:pPr>
            <w:r w:rsidRPr="001719FC">
              <w:rPr>
                <w:lang w:val="sv-SE"/>
              </w:rPr>
              <w:t xml:space="preserve"> - Người chủ trì: 1.500.000 đồng/buổi hội thảo.</w:t>
            </w:r>
          </w:p>
          <w:p w14:paraId="0F1E6811" w14:textId="77777777" w:rsidR="00E21A32" w:rsidRPr="001719FC" w:rsidRDefault="00E21A32" w:rsidP="00F21DA8">
            <w:pPr>
              <w:shd w:val="clear" w:color="auto" w:fill="FFFFFF"/>
              <w:spacing w:before="120" w:line="234" w:lineRule="atLeast"/>
            </w:pPr>
            <w:r w:rsidRPr="001719FC">
              <w:rPr>
                <w:lang w:val="sv-SE"/>
              </w:rPr>
              <w:t>- Thư ký hội thảo: 500.000 đồng/buổi hội thảo.</w:t>
            </w:r>
          </w:p>
          <w:p w14:paraId="1C8B1F68" w14:textId="77777777" w:rsidR="00E21A32" w:rsidRPr="001719FC" w:rsidRDefault="00E21A32" w:rsidP="00F21DA8">
            <w:pPr>
              <w:shd w:val="clear" w:color="auto" w:fill="FFFFFF"/>
              <w:spacing w:before="120" w:line="234" w:lineRule="atLeast"/>
            </w:pPr>
            <w:r w:rsidRPr="001719FC">
              <w:rPr>
                <w:lang w:val="sv-SE"/>
              </w:rPr>
              <w:t>- Báo cáo viên trình bày tại hội thảo: 2.000.000 đồng/báo cáo.</w:t>
            </w:r>
          </w:p>
          <w:p w14:paraId="20409A59" w14:textId="77777777" w:rsidR="00E21A32" w:rsidRPr="001719FC" w:rsidRDefault="00E21A32" w:rsidP="00F21DA8">
            <w:pPr>
              <w:shd w:val="clear" w:color="auto" w:fill="FFFFFF"/>
              <w:spacing w:before="120" w:line="234" w:lineRule="atLeast"/>
            </w:pPr>
            <w:r w:rsidRPr="001719FC">
              <w:rPr>
                <w:lang w:val="sv-SE"/>
              </w:rPr>
              <w:t>- Báo cáo khoa học được cơ quan tổ chức hội thảo đặt hàng nhưng không trình bày tại hội thảo: 1.000.000 đồng/báo cáo.</w:t>
            </w:r>
          </w:p>
          <w:p w14:paraId="696DF955" w14:textId="77777777" w:rsidR="00E21A32" w:rsidRPr="001719FC" w:rsidRDefault="00E21A32" w:rsidP="00F21DA8">
            <w:pPr>
              <w:shd w:val="clear" w:color="auto" w:fill="FFFFFF"/>
              <w:spacing w:before="120" w:line="234" w:lineRule="atLeast"/>
            </w:pPr>
            <w:r w:rsidRPr="001719FC">
              <w:rPr>
                <w:lang w:val="sv-SE"/>
              </w:rPr>
              <w:t>- Thành viên tham gia hội thảo: 200.000 đồng/thành viên/buổi hội thảo.</w:t>
            </w:r>
          </w:p>
        </w:tc>
      </w:tr>
      <w:tr w:rsidR="00E21A32" w:rsidRPr="001719FC" w14:paraId="14D9A6B0" w14:textId="77777777" w:rsidTr="0072497A">
        <w:tc>
          <w:tcPr>
            <w:tcW w:w="720" w:type="dxa"/>
          </w:tcPr>
          <w:p w14:paraId="03746F03" w14:textId="4BDCFC34" w:rsidR="00E21A32" w:rsidRPr="001719FC" w:rsidRDefault="00E21A32" w:rsidP="009373BA">
            <w:pPr>
              <w:rPr>
                <w:b/>
              </w:rPr>
            </w:pPr>
            <w:r>
              <w:rPr>
                <w:b/>
              </w:rPr>
              <w:t>19</w:t>
            </w:r>
          </w:p>
        </w:tc>
        <w:tc>
          <w:tcPr>
            <w:tcW w:w="3870" w:type="dxa"/>
          </w:tcPr>
          <w:p w14:paraId="24D387F4" w14:textId="77777777" w:rsidR="00E21A32" w:rsidRPr="001719FC" w:rsidRDefault="00E21A32" w:rsidP="009373BA">
            <w:pPr>
              <w:jc w:val="both"/>
              <w:rPr>
                <w:b/>
                <w:bCs/>
              </w:rPr>
            </w:pPr>
            <w:r w:rsidRPr="001719FC">
              <w:rPr>
                <w:b/>
                <w:bCs/>
              </w:rPr>
              <w:t xml:space="preserve">Điều chỉnh </w:t>
            </w:r>
            <w:r w:rsidRPr="001719FC">
              <w:rPr>
                <w:bCs/>
              </w:rPr>
              <w:t>các nội dung liên quan đến hỗ trợ GV đề xuất, viết thuyết minh, tham gia các đề tài cấp Nhà nước, cấp Bộ</w:t>
            </w:r>
          </w:p>
        </w:tc>
        <w:tc>
          <w:tcPr>
            <w:tcW w:w="5670" w:type="dxa"/>
          </w:tcPr>
          <w:p w14:paraId="62136884" w14:textId="77777777" w:rsidR="00E21A32" w:rsidRPr="001719FC" w:rsidRDefault="00E21A32" w:rsidP="00F21DA8">
            <w:pPr>
              <w:spacing w:before="60" w:after="60"/>
              <w:ind w:right="-43"/>
              <w:jc w:val="both"/>
            </w:pPr>
            <w:r w:rsidRPr="001719FC">
              <w:rPr>
                <w:lang w:val="en-GB"/>
              </w:rPr>
              <w:t>- Hỗ trợ Gv đề xuất đề tài cấp Nhà nước, cấp Bộ: được tuyển chọn vào danh mục đề tài của Nhà nước/Bộ. Mức hỗ trợ = 1.000.000 đồng/đề xuất</w:t>
            </w:r>
          </w:p>
          <w:p w14:paraId="1D9D77BB" w14:textId="77777777" w:rsidR="00E21A32" w:rsidRPr="001719FC" w:rsidRDefault="00E21A32" w:rsidP="00F21DA8">
            <w:pPr>
              <w:spacing w:before="60" w:after="60"/>
              <w:ind w:right="-43"/>
              <w:jc w:val="both"/>
            </w:pPr>
            <w:r w:rsidRPr="001719FC">
              <w:rPr>
                <w:lang w:val="en-GB"/>
              </w:rPr>
              <w:t>- Hỗ trợ Gv viết thuyết minh tham gia tuyển chọn đề tài cấp Bộ nhưng không được tuyển chọn. Mức hỗ trợ = 6.000.000 đồng/hồ sơ tham gia tuyển chọn …</w:t>
            </w:r>
          </w:p>
        </w:tc>
        <w:tc>
          <w:tcPr>
            <w:tcW w:w="5580" w:type="dxa"/>
          </w:tcPr>
          <w:p w14:paraId="3D070A5D" w14:textId="51FD85FF" w:rsidR="00E21A32" w:rsidRPr="001719FC" w:rsidRDefault="00E21A32" w:rsidP="009373BA">
            <w:pPr>
              <w:jc w:val="both"/>
            </w:pPr>
            <w:r w:rsidRPr="001719FC">
              <w:rPr>
                <w:lang w:val="en-GB"/>
              </w:rPr>
              <w:t xml:space="preserve">* </w:t>
            </w:r>
            <w:r w:rsidRPr="001719FC">
              <w:rPr>
                <w:b/>
                <w:lang w:val="en-GB"/>
              </w:rPr>
              <w:t>Bỏ quy định hỗ trợ đề xuất đề tài và thuyết minh cấp Bộ</w:t>
            </w:r>
            <w:r w:rsidRPr="001719FC">
              <w:rPr>
                <w:b/>
              </w:rPr>
              <w:t xml:space="preserve">. </w:t>
            </w:r>
            <w:r w:rsidRPr="001719FC">
              <w:t>Lý do: (i) Có tính giờ khoa học; (ii) Thuyết minh này ưu tiên chuyển sang tuyển chọn đề tài cấp Trường.</w:t>
            </w:r>
          </w:p>
          <w:p w14:paraId="52256BEC" w14:textId="77777777" w:rsidR="00E21A32" w:rsidRPr="001719FC" w:rsidRDefault="00E21A32" w:rsidP="009373BA">
            <w:pPr>
              <w:jc w:val="both"/>
            </w:pPr>
          </w:p>
          <w:p w14:paraId="00AA2A49" w14:textId="060A63CD" w:rsidR="00E21A32" w:rsidRPr="001719FC" w:rsidRDefault="00E21A32" w:rsidP="00F21DA8">
            <w:pPr>
              <w:spacing w:before="60" w:after="60"/>
              <w:jc w:val="both"/>
              <w:rPr>
                <w:b/>
              </w:rPr>
            </w:pPr>
            <w:r w:rsidRPr="001719FC">
              <w:rPr>
                <w:b/>
              </w:rPr>
              <w:t>* Điều chỉnh và bổ sung:</w:t>
            </w:r>
          </w:p>
          <w:p w14:paraId="1B24D510" w14:textId="75EEF1F2" w:rsidR="00E21A32" w:rsidRPr="001719FC" w:rsidRDefault="00E21A32" w:rsidP="00333231">
            <w:pPr>
              <w:tabs>
                <w:tab w:val="left" w:pos="432"/>
              </w:tabs>
              <w:spacing w:before="60" w:after="60"/>
              <w:jc w:val="both"/>
              <w:rPr>
                <w:b/>
              </w:rPr>
            </w:pPr>
            <w:r w:rsidRPr="001719FC">
              <w:rPr>
                <w:lang w:val="en-GB"/>
              </w:rPr>
              <w:t>- Hỗ trợ CBVC đề xuất đề tài và được tuyển chọn vào danh mục đề tài của Nhà nước. Mức hỗ trợ = 1.000.000 đồng/đề xuất</w:t>
            </w:r>
          </w:p>
          <w:p w14:paraId="6F0E9689" w14:textId="5E5B9B03" w:rsidR="00E21A32" w:rsidRPr="001719FC" w:rsidRDefault="00E21A32" w:rsidP="00333231">
            <w:pPr>
              <w:tabs>
                <w:tab w:val="left" w:pos="432"/>
              </w:tabs>
              <w:spacing w:before="60" w:after="60"/>
              <w:jc w:val="both"/>
              <w:rPr>
                <w:b/>
              </w:rPr>
            </w:pPr>
            <w:r w:rsidRPr="001719FC">
              <w:rPr>
                <w:lang w:val="en-GB"/>
              </w:rPr>
              <w:t xml:space="preserve">- Hỗ trợ CBVC viết thuyết minh tham gia tuyển chọn đề tài cấp Nhà nước. Mức hỗ trợ = 10.000.000 đồng/hồ </w:t>
            </w:r>
            <w:r w:rsidRPr="001719FC">
              <w:rPr>
                <w:lang w:val="en-GB"/>
              </w:rPr>
              <w:lastRenderedPageBreak/>
              <w:t>sơ tham gia tuyển chọn.</w:t>
            </w:r>
          </w:p>
          <w:p w14:paraId="1DB1F54D" w14:textId="4E663451" w:rsidR="00E21A32" w:rsidRPr="001719FC" w:rsidRDefault="00E21A32" w:rsidP="00333231">
            <w:pPr>
              <w:tabs>
                <w:tab w:val="left" w:pos="432"/>
              </w:tabs>
              <w:spacing w:before="60" w:after="60"/>
              <w:jc w:val="both"/>
              <w:rPr>
                <w:b/>
              </w:rPr>
            </w:pPr>
            <w:r w:rsidRPr="001719FC">
              <w:t xml:space="preserve">- Hỗ trợ </w:t>
            </w:r>
            <w:r w:rsidRPr="001719FC">
              <w:rPr>
                <w:lang w:val="en-GB"/>
              </w:rPr>
              <w:t>CBVC</w:t>
            </w:r>
            <w:r w:rsidRPr="001719FC">
              <w:t xml:space="preserve"> tham gia tuyển chọn đề tài cấp Nhà nước, cấp Bộ, cấp Tỉnh do UEH chủ trì: Hỗ trợ phương tiện đi lại để tham dự các phiên họp bảo vệ đề cương, bảo vệ dự toán kinh phí đề tài, các phiên họp khác trong quá trình tuyển chọn, gồm: xe, xăng/dầu và lái xe (kể cả công tác phí của lái xe theo quy định, nếu có).</w:t>
            </w:r>
          </w:p>
          <w:p w14:paraId="4F1C6004" w14:textId="51EA087D" w:rsidR="00E21A32" w:rsidRPr="001719FC" w:rsidRDefault="00E21A32" w:rsidP="00333231">
            <w:pPr>
              <w:tabs>
                <w:tab w:val="left" w:pos="432"/>
              </w:tabs>
              <w:spacing w:before="60" w:after="60"/>
              <w:jc w:val="both"/>
              <w:rPr>
                <w:b/>
              </w:rPr>
            </w:pPr>
            <w:r w:rsidRPr="001719FC">
              <w:t xml:space="preserve">- Hỗ trợ </w:t>
            </w:r>
            <w:r w:rsidRPr="001719FC">
              <w:rPr>
                <w:lang w:val="en-GB"/>
              </w:rPr>
              <w:t>CBVC</w:t>
            </w:r>
            <w:r w:rsidRPr="001719FC">
              <w:t xml:space="preserve"> thực hiện đề tài (hỗ trợ sau khi đề tài đã được tuyển chọn và có kinh phí từ đơn vị chủ quản của đề tài) do UEH chủ trì:</w:t>
            </w:r>
          </w:p>
          <w:p w14:paraId="0E9C5984" w14:textId="1A5482A6" w:rsidR="00E21A32" w:rsidRPr="001719FC" w:rsidRDefault="00E21A32" w:rsidP="003C7B91">
            <w:pPr>
              <w:spacing w:before="120" w:after="120"/>
              <w:jc w:val="both"/>
            </w:pPr>
            <w:r w:rsidRPr="001719FC">
              <w:tab/>
              <w:t>+ Hỗ trợ phương tiện đi lại để điều tra, khảo sát, thu thập số liệu; nghiệm thu đề tài và tham gia các phiên họp khác để báo cáo kết quả nghiên cứu. Bao gồm: xe và lái xe (kể cả công tác phí của lái xe theo quy định, nếu có); CBVC thực hiện đề tài phải trả phí xăng/dầu.</w:t>
            </w:r>
          </w:p>
          <w:p w14:paraId="1F22CB30" w14:textId="3724C89C" w:rsidR="00E21A32" w:rsidRPr="001719FC" w:rsidRDefault="00E21A32" w:rsidP="003C7B91">
            <w:pPr>
              <w:spacing w:before="120" w:after="120"/>
              <w:jc w:val="both"/>
            </w:pPr>
            <w:r w:rsidRPr="001719FC">
              <w:tab/>
              <w:t>+ Hỗ trợ phòng họp và các trang thiết bị liên quan của Trường để tổ chức hội thảo.</w:t>
            </w:r>
          </w:p>
        </w:tc>
      </w:tr>
      <w:tr w:rsidR="00E21A32" w:rsidRPr="001719FC" w14:paraId="25990BF6" w14:textId="77777777" w:rsidTr="00315F12">
        <w:tc>
          <w:tcPr>
            <w:tcW w:w="720" w:type="dxa"/>
            <w:shd w:val="clear" w:color="auto" w:fill="BFBFBF" w:themeFill="background1" w:themeFillShade="BF"/>
          </w:tcPr>
          <w:p w14:paraId="7CDC74E4" w14:textId="241392E6" w:rsidR="00E21A32" w:rsidRPr="001719FC" w:rsidRDefault="00E21A32" w:rsidP="009373BA">
            <w:pPr>
              <w:rPr>
                <w:b/>
              </w:rPr>
            </w:pPr>
          </w:p>
        </w:tc>
        <w:tc>
          <w:tcPr>
            <w:tcW w:w="15120" w:type="dxa"/>
            <w:gridSpan w:val="3"/>
            <w:shd w:val="clear" w:color="auto" w:fill="BFBFBF" w:themeFill="background1" w:themeFillShade="BF"/>
          </w:tcPr>
          <w:p w14:paraId="0E7B2722" w14:textId="440B0F1F" w:rsidR="00E21A32" w:rsidRPr="001719FC" w:rsidRDefault="00E21A32" w:rsidP="009373BA">
            <w:pPr>
              <w:jc w:val="both"/>
            </w:pPr>
            <w:r w:rsidRPr="001719FC">
              <w:rPr>
                <w:b/>
              </w:rPr>
              <w:t>Điều 16, phụ lục 9: Khen thưởng nghiên cứu khoa học</w:t>
            </w:r>
          </w:p>
        </w:tc>
      </w:tr>
      <w:tr w:rsidR="00E21A32" w:rsidRPr="001719FC" w14:paraId="378D2C7B" w14:textId="77777777" w:rsidTr="0072497A">
        <w:tc>
          <w:tcPr>
            <w:tcW w:w="720" w:type="dxa"/>
          </w:tcPr>
          <w:p w14:paraId="7B6C9037" w14:textId="59225FF8" w:rsidR="00E21A32" w:rsidRPr="001719FC" w:rsidRDefault="00E21A32" w:rsidP="009373BA">
            <w:pPr>
              <w:rPr>
                <w:b/>
              </w:rPr>
            </w:pPr>
            <w:r>
              <w:rPr>
                <w:b/>
              </w:rPr>
              <w:t>20</w:t>
            </w:r>
          </w:p>
        </w:tc>
        <w:tc>
          <w:tcPr>
            <w:tcW w:w="3870" w:type="dxa"/>
          </w:tcPr>
          <w:p w14:paraId="0EE5827F" w14:textId="0F3046DE" w:rsidR="00E21A32" w:rsidRPr="001719FC" w:rsidRDefault="00E21A32" w:rsidP="009373BA">
            <w:pPr>
              <w:spacing w:before="60" w:after="60"/>
              <w:ind w:right="-43"/>
              <w:jc w:val="both"/>
            </w:pPr>
            <w:r w:rsidRPr="001719FC">
              <w:rPr>
                <w:b/>
              </w:rPr>
              <w:t>Điều chỉnh</w:t>
            </w:r>
            <w:r w:rsidRPr="001719FC">
              <w:t xml:space="preserve"> khen thưởng đề tài NCKH cấp trường</w:t>
            </w:r>
          </w:p>
        </w:tc>
        <w:tc>
          <w:tcPr>
            <w:tcW w:w="5670" w:type="dxa"/>
          </w:tcPr>
          <w:p w14:paraId="15CC0700" w14:textId="77777777" w:rsidR="00E21A32" w:rsidRPr="001719FC" w:rsidRDefault="00E21A32" w:rsidP="009373BA">
            <w:pPr>
              <w:spacing w:before="60" w:after="60"/>
              <w:ind w:right="-43"/>
              <w:jc w:val="both"/>
            </w:pPr>
            <w:r w:rsidRPr="001719FC">
              <w:t>- Thưởng 20% kinh phí đã được phê duyệt đối với đề tài hoàn thành trong thời hạn phê duyệt và đáp ứng đủ 2 điều kiện sau đây: (i) Đạt loại KHÁ hoặc XUẤT SẮC; (ii) Đã công bố kết quả nghiên cứu (đăng bài trên tạp chí chuyên ngành hoặc kỷ yếu hội thảo khoa học từ cấp Trường trở lên);</w:t>
            </w:r>
          </w:p>
          <w:p w14:paraId="4F353BB4" w14:textId="77777777" w:rsidR="00E21A32" w:rsidRPr="001719FC" w:rsidRDefault="00E21A32" w:rsidP="009373BA">
            <w:pPr>
              <w:spacing w:before="60" w:after="60"/>
              <w:ind w:right="-43"/>
              <w:jc w:val="both"/>
            </w:pPr>
            <w:r w:rsidRPr="001719FC">
              <w:t>- Đề tài chỉ đạt trung bình nhưng có công bố kết quả nghiên cứu (đăng bài trên tạp chí chuyên ngành hoặc kỷ yếu hội thảo khoa học từ cấp Trường trở lên): không khen thưởng, tức là cấp đủ 100% kinh phí đã phê duyệt</w:t>
            </w:r>
          </w:p>
        </w:tc>
        <w:tc>
          <w:tcPr>
            <w:tcW w:w="5580" w:type="dxa"/>
          </w:tcPr>
          <w:p w14:paraId="484044C7" w14:textId="77777777" w:rsidR="00E21A32" w:rsidRPr="001719FC" w:rsidRDefault="00E21A32" w:rsidP="009373BA">
            <w:pPr>
              <w:spacing w:before="60" w:after="60"/>
              <w:ind w:right="4"/>
              <w:jc w:val="both"/>
              <w:rPr>
                <w:rFonts w:eastAsia="VNI-Times"/>
                <w:b/>
              </w:rPr>
            </w:pPr>
            <w:r w:rsidRPr="001719FC">
              <w:rPr>
                <w:rFonts w:eastAsia="VNI-Times"/>
                <w:b/>
              </w:rPr>
              <w:t xml:space="preserve">Điều chỉnh: </w:t>
            </w:r>
          </w:p>
          <w:p w14:paraId="649B5EB5" w14:textId="77777777" w:rsidR="00E21A32" w:rsidRPr="001719FC" w:rsidRDefault="00E21A32" w:rsidP="009373BA">
            <w:pPr>
              <w:jc w:val="both"/>
            </w:pPr>
            <w:r w:rsidRPr="001719FC">
              <w:rPr>
                <w:rFonts w:eastAsia="VNI-Times"/>
              </w:rPr>
              <w:t>Bỏ quy định khen thưởng;</w:t>
            </w:r>
            <w:r w:rsidRPr="001719FC">
              <w:rPr>
                <w:rFonts w:eastAsia="VNI-Times"/>
                <w:b/>
              </w:rPr>
              <w:t xml:space="preserve"> </w:t>
            </w:r>
            <w:r w:rsidRPr="001719FC">
              <w:rPr>
                <w:rFonts w:eastAsia="VNI-Times"/>
              </w:rPr>
              <w:t>Đề tài cấp Trường hoàn thành và có công bố kết quả nghiên cứu theo hợp đồng được</w:t>
            </w:r>
            <w:r w:rsidRPr="001719FC">
              <w:rPr>
                <w:rFonts w:eastAsia="VNI-Times"/>
                <w:b/>
              </w:rPr>
              <w:t xml:space="preserve"> </w:t>
            </w:r>
            <w:r w:rsidRPr="001719FC">
              <w:t>cấp đủ 100% kinh phí đã phê duyệt</w:t>
            </w:r>
          </w:p>
        </w:tc>
      </w:tr>
      <w:tr w:rsidR="00E21A32" w:rsidRPr="001719FC" w14:paraId="7A6F9CC9" w14:textId="77777777" w:rsidTr="0072497A">
        <w:tc>
          <w:tcPr>
            <w:tcW w:w="720" w:type="dxa"/>
          </w:tcPr>
          <w:p w14:paraId="3DF045A6" w14:textId="1FA66256" w:rsidR="00E21A32" w:rsidRPr="001719FC" w:rsidRDefault="00E21A32" w:rsidP="009373BA">
            <w:pPr>
              <w:rPr>
                <w:b/>
              </w:rPr>
            </w:pPr>
            <w:r>
              <w:rPr>
                <w:b/>
              </w:rPr>
              <w:t>21</w:t>
            </w:r>
          </w:p>
        </w:tc>
        <w:tc>
          <w:tcPr>
            <w:tcW w:w="3870" w:type="dxa"/>
          </w:tcPr>
          <w:p w14:paraId="45ACB869" w14:textId="525293D1" w:rsidR="00E21A32" w:rsidRPr="001719FC" w:rsidRDefault="00E21A32" w:rsidP="009373BA">
            <w:pPr>
              <w:spacing w:before="60"/>
              <w:ind w:right="-43"/>
              <w:rPr>
                <w:b/>
                <w:bCs/>
                <w:i/>
              </w:rPr>
            </w:pPr>
            <w:r w:rsidRPr="001719FC">
              <w:rPr>
                <w:b/>
                <w:bCs/>
              </w:rPr>
              <w:t>Điều chỉnh</w:t>
            </w:r>
            <w:r w:rsidRPr="001719FC">
              <w:rPr>
                <w:bCs/>
              </w:rPr>
              <w:t xml:space="preserve"> khen thưởng GVHD và sinh viên thực hiện công trình nghiên cứu khoa học đạt giải nhà kinh tế trẻ</w:t>
            </w:r>
            <w:r w:rsidRPr="001719FC">
              <w:rPr>
                <w:b/>
                <w:bCs/>
                <w:i/>
              </w:rPr>
              <w:t xml:space="preserve">: </w:t>
            </w:r>
          </w:p>
          <w:p w14:paraId="0E2B7C73" w14:textId="77777777" w:rsidR="00E21A32" w:rsidRPr="001719FC" w:rsidRDefault="00E21A32" w:rsidP="009373BA">
            <w:pPr>
              <w:jc w:val="both"/>
              <w:rPr>
                <w:b/>
                <w:bCs/>
              </w:rPr>
            </w:pPr>
          </w:p>
        </w:tc>
        <w:tc>
          <w:tcPr>
            <w:tcW w:w="5670" w:type="dxa"/>
          </w:tcPr>
          <w:p w14:paraId="3551F543" w14:textId="1E48B880" w:rsidR="00E21A32" w:rsidRPr="001719FC" w:rsidRDefault="00E21A32" w:rsidP="00333231">
            <w:pPr>
              <w:spacing w:before="60"/>
              <w:ind w:right="-43"/>
              <w:jc w:val="both"/>
            </w:pPr>
            <w:r w:rsidRPr="001719FC">
              <w:lastRenderedPageBreak/>
              <w:t>- Giảng viên hướng dẫn:</w:t>
            </w:r>
          </w:p>
          <w:p w14:paraId="243AC8A2" w14:textId="73CC5312" w:rsidR="00E21A32" w:rsidRPr="001719FC" w:rsidRDefault="00E21A32" w:rsidP="00333231">
            <w:pPr>
              <w:tabs>
                <w:tab w:val="left" w:pos="672"/>
              </w:tabs>
              <w:spacing w:before="60"/>
              <w:ind w:right="-7"/>
              <w:jc w:val="both"/>
            </w:pPr>
            <w:r w:rsidRPr="001719FC">
              <w:t>+ Giảng viên hướng dẫn nhiều công trình và có công trình đạt giải: 500.000đ/GV</w:t>
            </w:r>
          </w:p>
          <w:p w14:paraId="7E2FB8A7" w14:textId="7492F010" w:rsidR="00E21A32" w:rsidRPr="001719FC" w:rsidRDefault="00E21A32" w:rsidP="00333231">
            <w:pPr>
              <w:tabs>
                <w:tab w:val="left" w:pos="672"/>
              </w:tabs>
              <w:spacing w:before="60"/>
              <w:ind w:right="-7"/>
              <w:jc w:val="both"/>
            </w:pPr>
            <w:r w:rsidRPr="001719FC">
              <w:lastRenderedPageBreak/>
              <w:t>+ Giảng viên hướng dẫn một công trình và có công trình đạt giải: 350.000đ/GV</w:t>
            </w:r>
          </w:p>
          <w:p w14:paraId="07CBDBA7" w14:textId="44108AB4" w:rsidR="00E21A32" w:rsidRPr="001719FC" w:rsidRDefault="00E21A32" w:rsidP="00333231">
            <w:pPr>
              <w:spacing w:before="60"/>
              <w:ind w:right="-7"/>
              <w:jc w:val="both"/>
            </w:pPr>
            <w:r w:rsidRPr="001719FC">
              <w:t>+ Trường hợp công trình do nhiều giảng viên hướng dẫn thì giải thưởng chia đều cho số giảng viên.</w:t>
            </w:r>
          </w:p>
          <w:p w14:paraId="32B6483F" w14:textId="77777777" w:rsidR="00E21A32" w:rsidRPr="001719FC" w:rsidRDefault="00E21A32" w:rsidP="009373BA">
            <w:pPr>
              <w:ind w:left="342" w:right="-7"/>
              <w:jc w:val="both"/>
            </w:pPr>
          </w:p>
          <w:p w14:paraId="15FE63AB" w14:textId="49A5E831" w:rsidR="00E21A32" w:rsidRPr="001719FC" w:rsidRDefault="00E21A32" w:rsidP="00333231">
            <w:pPr>
              <w:ind w:right="-43"/>
              <w:jc w:val="both"/>
            </w:pPr>
            <w:r w:rsidRPr="001719FC">
              <w:t>- Sinh viên:</w:t>
            </w:r>
          </w:p>
          <w:p w14:paraId="5B42553C" w14:textId="5957AE39" w:rsidR="00E21A32" w:rsidRPr="001719FC" w:rsidRDefault="00E21A32" w:rsidP="00333231">
            <w:pPr>
              <w:spacing w:before="60"/>
              <w:ind w:right="-7"/>
              <w:jc w:val="both"/>
            </w:pPr>
            <w:r w:rsidRPr="001719FC">
              <w:t>+ Giải A: 600.000đ/công trình</w:t>
            </w:r>
          </w:p>
          <w:p w14:paraId="1ACCCEE4" w14:textId="13C39A8D" w:rsidR="00E21A32" w:rsidRPr="001719FC" w:rsidRDefault="00E21A32" w:rsidP="00333231">
            <w:pPr>
              <w:spacing w:before="60"/>
              <w:ind w:right="-7"/>
              <w:jc w:val="both"/>
            </w:pPr>
            <w:r w:rsidRPr="001719FC">
              <w:t>+ Giải B: 400.000đ/công trình</w:t>
            </w:r>
          </w:p>
          <w:p w14:paraId="3E29D07A" w14:textId="4DF640CC" w:rsidR="00E21A32" w:rsidRPr="001719FC" w:rsidRDefault="00E21A32" w:rsidP="00333231">
            <w:pPr>
              <w:spacing w:before="60"/>
              <w:ind w:right="-7"/>
              <w:jc w:val="both"/>
            </w:pPr>
            <w:r w:rsidRPr="001719FC">
              <w:t>+ Giải C: 300.000đ/công trình</w:t>
            </w:r>
          </w:p>
          <w:p w14:paraId="652FB561" w14:textId="77777777" w:rsidR="00E21A32" w:rsidRPr="001719FC" w:rsidRDefault="00E21A32" w:rsidP="009373BA">
            <w:pPr>
              <w:ind w:left="-14" w:right="-43"/>
              <w:jc w:val="both"/>
            </w:pPr>
          </w:p>
          <w:p w14:paraId="623DBFC9" w14:textId="77777777" w:rsidR="00E21A32" w:rsidRPr="001719FC" w:rsidRDefault="00E21A32" w:rsidP="00333231">
            <w:pPr>
              <w:ind w:right="-43"/>
              <w:jc w:val="both"/>
            </w:pPr>
          </w:p>
          <w:p w14:paraId="5DFC8DBD" w14:textId="77777777" w:rsidR="00E21A32" w:rsidRPr="001719FC" w:rsidRDefault="00E21A32" w:rsidP="00333231">
            <w:pPr>
              <w:ind w:right="-43"/>
              <w:jc w:val="both"/>
            </w:pPr>
          </w:p>
          <w:p w14:paraId="724E3B01" w14:textId="75F378C7" w:rsidR="00E21A32" w:rsidRPr="001719FC" w:rsidRDefault="00E21A32" w:rsidP="00333231">
            <w:pPr>
              <w:ind w:right="-43"/>
              <w:jc w:val="both"/>
            </w:pPr>
            <w:r w:rsidRPr="001719FC">
              <w:t>- Khen thưởng tập thể, đơn vị có thành tích tốt trong công tác nghiên cứu khoa học sinh viên:</w:t>
            </w:r>
          </w:p>
          <w:p w14:paraId="3E3A7D5D" w14:textId="186D66AD" w:rsidR="00E21A32" w:rsidRPr="001719FC" w:rsidRDefault="00E21A32" w:rsidP="00333231">
            <w:pPr>
              <w:spacing w:before="60"/>
              <w:ind w:right="-7"/>
              <w:jc w:val="both"/>
            </w:pPr>
            <w:r w:rsidRPr="001719FC">
              <w:t>+ Mức I: 800.000đ/ đơn vị</w:t>
            </w:r>
          </w:p>
          <w:p w14:paraId="64E8371E" w14:textId="3808C268" w:rsidR="00E21A32" w:rsidRPr="001719FC" w:rsidRDefault="00E21A32" w:rsidP="00333231">
            <w:pPr>
              <w:spacing w:before="60"/>
              <w:ind w:right="-7"/>
              <w:jc w:val="both"/>
            </w:pPr>
            <w:r w:rsidRPr="001719FC">
              <w:t>+ Mức II: 500.000đ/ đơn vị</w:t>
            </w:r>
          </w:p>
          <w:p w14:paraId="3B976E0A" w14:textId="4316D52A" w:rsidR="00E21A32" w:rsidRPr="001719FC" w:rsidRDefault="00E21A32" w:rsidP="009373BA">
            <w:pPr>
              <w:jc w:val="both"/>
            </w:pPr>
            <w:r w:rsidRPr="001719FC">
              <w:t>+ Mức III: 300.000đ/ đơn vị</w:t>
            </w:r>
          </w:p>
          <w:p w14:paraId="3B653DF0" w14:textId="77777777" w:rsidR="00E21A32" w:rsidRPr="001719FC" w:rsidRDefault="00E21A32" w:rsidP="009373BA">
            <w:pPr>
              <w:jc w:val="both"/>
            </w:pPr>
          </w:p>
          <w:p w14:paraId="360604E4" w14:textId="77777777" w:rsidR="00E21A32" w:rsidRPr="001719FC" w:rsidRDefault="00E21A32" w:rsidP="009373BA">
            <w:pPr>
              <w:jc w:val="both"/>
            </w:pPr>
          </w:p>
          <w:p w14:paraId="4E380184" w14:textId="4127A7BF" w:rsidR="00E21A32" w:rsidRPr="001719FC" w:rsidRDefault="00E21A32" w:rsidP="009373BA">
            <w:pPr>
              <w:jc w:val="both"/>
            </w:pPr>
            <w:r w:rsidRPr="001719FC">
              <w:rPr>
                <w:bCs/>
              </w:rPr>
              <w:t>- Khen thưởng GVHD công trình nghiên cứu khoa học đạt Giải Tài năng khoa học Trẻ của Bộ GD&amp;ĐT hoặc Giải Eureka</w:t>
            </w:r>
            <w:r w:rsidRPr="001719FC">
              <w:rPr>
                <w:b/>
                <w:bCs/>
              </w:rPr>
              <w:t xml:space="preserve"> </w:t>
            </w:r>
            <w:r w:rsidRPr="001719FC">
              <w:rPr>
                <w:bCs/>
              </w:rPr>
              <w:t>(ngoài khen thưởng giải thưởng Nhà Kinh tế trẻ): 500.000đ/GV</w:t>
            </w:r>
          </w:p>
        </w:tc>
        <w:tc>
          <w:tcPr>
            <w:tcW w:w="5580" w:type="dxa"/>
          </w:tcPr>
          <w:p w14:paraId="66264331" w14:textId="77777777" w:rsidR="00E21A32" w:rsidRPr="001719FC" w:rsidRDefault="00E21A32" w:rsidP="00AD2397">
            <w:pPr>
              <w:spacing w:before="60"/>
              <w:ind w:right="-43"/>
              <w:jc w:val="both"/>
            </w:pPr>
            <w:r w:rsidRPr="001719FC">
              <w:lastRenderedPageBreak/>
              <w:t>- Giảng viên hướng dẫn:</w:t>
            </w:r>
          </w:p>
          <w:p w14:paraId="50483BEB" w14:textId="77777777" w:rsidR="00E21A32" w:rsidRPr="001719FC" w:rsidRDefault="00E21A32" w:rsidP="009373BA">
            <w:pPr>
              <w:jc w:val="both"/>
              <w:rPr>
                <w:bCs/>
              </w:rPr>
            </w:pPr>
            <w:r w:rsidRPr="001719FC">
              <w:rPr>
                <w:b/>
                <w:bCs/>
              </w:rPr>
              <w:t xml:space="preserve">Điều chỉnh </w:t>
            </w:r>
            <w:r w:rsidRPr="001719FC">
              <w:rPr>
                <w:bCs/>
              </w:rPr>
              <w:t xml:space="preserve">Khen thưởng GVHD sinh viên thực hiện đề tài nghiên cứu khoa học đạt giải Nhà Kinh tế trẻ: </w:t>
            </w:r>
          </w:p>
          <w:p w14:paraId="7E2F76EA" w14:textId="77777777" w:rsidR="00E21A32" w:rsidRPr="001719FC" w:rsidRDefault="00E21A32" w:rsidP="009373BA">
            <w:pPr>
              <w:pStyle w:val="ListParagraph"/>
              <w:numPr>
                <w:ilvl w:val="0"/>
                <w:numId w:val="13"/>
              </w:numPr>
              <w:spacing w:before="60" w:after="0" w:line="240" w:lineRule="auto"/>
              <w:contextualSpacing w:val="0"/>
              <w:jc w:val="both"/>
              <w:rPr>
                <w:rFonts w:ascii="Times New Roman" w:eastAsia="VNI-Times" w:hAnsi="Times New Roman" w:cs="Times New Roman"/>
                <w:i/>
                <w:sz w:val="24"/>
                <w:szCs w:val="24"/>
                <w:lang w:val="en-US"/>
              </w:rPr>
            </w:pPr>
            <w:r w:rsidRPr="001719FC">
              <w:rPr>
                <w:rFonts w:ascii="Times New Roman" w:hAnsi="Times New Roman" w:cs="Times New Roman"/>
                <w:bCs/>
                <w:sz w:val="24"/>
                <w:szCs w:val="24"/>
                <w:lang w:val="en-US"/>
              </w:rPr>
              <w:lastRenderedPageBreak/>
              <w:t>350.000 đ/đề tài đạt giải</w:t>
            </w:r>
          </w:p>
          <w:p w14:paraId="7DF1F952" w14:textId="77777777" w:rsidR="00E21A32" w:rsidRPr="001719FC" w:rsidRDefault="00E21A32" w:rsidP="009373BA">
            <w:pPr>
              <w:pStyle w:val="ListParagraph"/>
              <w:numPr>
                <w:ilvl w:val="0"/>
                <w:numId w:val="13"/>
              </w:numPr>
              <w:spacing w:before="60" w:after="0" w:line="240" w:lineRule="auto"/>
              <w:contextualSpacing w:val="0"/>
              <w:jc w:val="both"/>
              <w:rPr>
                <w:rFonts w:ascii="Times New Roman" w:eastAsia="VNI-Times" w:hAnsi="Times New Roman" w:cs="Times New Roman"/>
                <w:i/>
                <w:sz w:val="24"/>
                <w:szCs w:val="24"/>
                <w:lang w:val="en-US"/>
              </w:rPr>
            </w:pPr>
            <w:r w:rsidRPr="001719FC">
              <w:rPr>
                <w:rFonts w:ascii="Times New Roman" w:hAnsi="Times New Roman" w:cs="Times New Roman"/>
                <w:bCs/>
                <w:sz w:val="24"/>
                <w:szCs w:val="24"/>
                <w:lang w:val="en-US"/>
              </w:rPr>
              <w:t>Tối đa: 1.000.000 đ/GV</w:t>
            </w:r>
          </w:p>
          <w:p w14:paraId="46F6CAFB" w14:textId="77777777" w:rsidR="00E21A32" w:rsidRPr="001719FC" w:rsidRDefault="00E21A32" w:rsidP="00333231">
            <w:pPr>
              <w:spacing w:before="120"/>
              <w:jc w:val="both"/>
            </w:pPr>
            <w:r w:rsidRPr="001719FC">
              <w:t xml:space="preserve">Trường hợp công trình có nhiều </w:t>
            </w:r>
            <w:r w:rsidRPr="001719FC">
              <w:rPr>
                <w:bCs/>
              </w:rPr>
              <w:t>GVHD</w:t>
            </w:r>
            <w:r w:rsidRPr="001719FC">
              <w:t xml:space="preserve"> thì giải thưởng/đề tài được chia đều cho số </w:t>
            </w:r>
            <w:r w:rsidRPr="001719FC">
              <w:rPr>
                <w:bCs/>
              </w:rPr>
              <w:t>GVHD</w:t>
            </w:r>
            <w:r w:rsidRPr="001719FC">
              <w:t>.</w:t>
            </w:r>
          </w:p>
          <w:p w14:paraId="04D5D355" w14:textId="77777777" w:rsidR="00E21A32" w:rsidRPr="001719FC" w:rsidRDefault="00E21A32" w:rsidP="009373BA">
            <w:pPr>
              <w:jc w:val="both"/>
              <w:rPr>
                <w:b/>
                <w:bCs/>
              </w:rPr>
            </w:pPr>
          </w:p>
          <w:p w14:paraId="1A1916AF" w14:textId="77777777" w:rsidR="00E21A32" w:rsidRPr="001719FC" w:rsidRDefault="00E21A32" w:rsidP="009373BA">
            <w:pPr>
              <w:jc w:val="both"/>
              <w:rPr>
                <w:b/>
                <w:bCs/>
              </w:rPr>
            </w:pPr>
          </w:p>
          <w:p w14:paraId="638D32DE" w14:textId="77777777" w:rsidR="00E21A32" w:rsidRPr="001719FC" w:rsidRDefault="00E21A32" w:rsidP="00AD2397">
            <w:pPr>
              <w:ind w:right="-43"/>
              <w:jc w:val="both"/>
            </w:pPr>
            <w:r w:rsidRPr="001719FC">
              <w:t>- Sinh viên:</w:t>
            </w:r>
          </w:p>
          <w:p w14:paraId="4F87F0E5" w14:textId="77777777" w:rsidR="00E21A32" w:rsidRPr="001719FC" w:rsidRDefault="00E21A32" w:rsidP="009373BA">
            <w:pPr>
              <w:spacing w:before="60"/>
              <w:jc w:val="both"/>
              <w:rPr>
                <w:bCs/>
              </w:rPr>
            </w:pPr>
            <w:r w:rsidRPr="001719FC">
              <w:rPr>
                <w:b/>
                <w:bCs/>
              </w:rPr>
              <w:t xml:space="preserve">Điều chỉnh </w:t>
            </w:r>
            <w:r w:rsidRPr="001719FC">
              <w:rPr>
                <w:bCs/>
              </w:rPr>
              <w:t>Khen thưởng sinh viên đạt giải Nhà Kinh tế trẻ:</w:t>
            </w:r>
          </w:p>
          <w:p w14:paraId="2D31594F" w14:textId="7B20A055" w:rsidR="00E21A32" w:rsidRPr="001719FC" w:rsidRDefault="00E21A32" w:rsidP="00333231">
            <w:pPr>
              <w:spacing w:before="60"/>
              <w:jc w:val="both"/>
            </w:pPr>
            <w:r w:rsidRPr="001719FC">
              <w:t>+ Giải A: 1.000.000đ/công trình</w:t>
            </w:r>
          </w:p>
          <w:p w14:paraId="593BF68D" w14:textId="2DB3CEFF" w:rsidR="00E21A32" w:rsidRPr="001719FC" w:rsidRDefault="00E21A32" w:rsidP="00333231">
            <w:pPr>
              <w:spacing w:before="60"/>
              <w:jc w:val="both"/>
            </w:pPr>
            <w:r w:rsidRPr="001719FC">
              <w:t>+ Giải B: 700.000đ/công trình</w:t>
            </w:r>
          </w:p>
          <w:p w14:paraId="6C6E6AAB" w14:textId="6618D8B0" w:rsidR="00E21A32" w:rsidRPr="001719FC" w:rsidRDefault="00E21A32" w:rsidP="00333231">
            <w:pPr>
              <w:spacing w:before="60"/>
              <w:jc w:val="both"/>
            </w:pPr>
            <w:r w:rsidRPr="001719FC">
              <w:t>+ Giải C: 500.000đ/công trình</w:t>
            </w:r>
          </w:p>
          <w:p w14:paraId="62FF0E17" w14:textId="77777777" w:rsidR="00E21A32" w:rsidRPr="001719FC" w:rsidRDefault="00E21A32" w:rsidP="009373BA">
            <w:pPr>
              <w:ind w:left="-18"/>
              <w:jc w:val="both"/>
              <w:rPr>
                <w:b/>
                <w:bCs/>
              </w:rPr>
            </w:pPr>
          </w:p>
          <w:p w14:paraId="6DCC7ED1" w14:textId="77777777" w:rsidR="00E21A32" w:rsidRPr="001719FC" w:rsidRDefault="00E21A32" w:rsidP="009373BA">
            <w:pPr>
              <w:spacing w:before="60"/>
              <w:ind w:left="-18"/>
              <w:jc w:val="both"/>
            </w:pPr>
            <w:r w:rsidRPr="001719FC">
              <w:rPr>
                <w:b/>
                <w:bCs/>
              </w:rPr>
              <w:t xml:space="preserve">Điều chỉnh </w:t>
            </w:r>
            <w:r w:rsidRPr="001719FC">
              <w:t>Khen thưởng tập thể, đơn vị có thành tích tốt trong công tác nghiên cứu khoa học sinh viên:</w:t>
            </w:r>
          </w:p>
          <w:p w14:paraId="5929F86F" w14:textId="3CD67190" w:rsidR="00E21A32" w:rsidRPr="001719FC" w:rsidRDefault="00E21A32" w:rsidP="00333231">
            <w:pPr>
              <w:spacing w:before="60"/>
              <w:ind w:right="-7"/>
              <w:jc w:val="both"/>
            </w:pPr>
            <w:r w:rsidRPr="001719FC">
              <w:t>+ Mức I: 1.000.000đ/đơn vị</w:t>
            </w:r>
          </w:p>
          <w:p w14:paraId="3A2C925E" w14:textId="09CF7C5B" w:rsidR="00E21A32" w:rsidRPr="001719FC" w:rsidRDefault="00E21A32" w:rsidP="00333231">
            <w:pPr>
              <w:spacing w:before="60"/>
              <w:ind w:right="-7"/>
              <w:jc w:val="both"/>
            </w:pPr>
            <w:r w:rsidRPr="001719FC">
              <w:t>+ Mức II: 800.000đ/đơn vị</w:t>
            </w:r>
          </w:p>
          <w:p w14:paraId="5AF7E408" w14:textId="77E256C4" w:rsidR="00E21A32" w:rsidRPr="001719FC" w:rsidRDefault="00E21A32" w:rsidP="009373BA">
            <w:pPr>
              <w:jc w:val="both"/>
            </w:pPr>
            <w:r w:rsidRPr="001719FC">
              <w:t>+ Mức III: 500.000đ/đơn vị</w:t>
            </w:r>
          </w:p>
          <w:p w14:paraId="72F3F679" w14:textId="77777777" w:rsidR="00E21A32" w:rsidRPr="001719FC" w:rsidRDefault="00E21A32" w:rsidP="009373BA">
            <w:pPr>
              <w:jc w:val="both"/>
            </w:pPr>
          </w:p>
          <w:p w14:paraId="7981FA21" w14:textId="77777777" w:rsidR="00E21A32" w:rsidRPr="001719FC" w:rsidRDefault="00E21A32" w:rsidP="009373BA">
            <w:pPr>
              <w:spacing w:before="120" w:line="288" w:lineRule="auto"/>
              <w:ind w:right="-82"/>
              <w:rPr>
                <w:bCs/>
              </w:rPr>
            </w:pPr>
            <w:r w:rsidRPr="001719FC">
              <w:rPr>
                <w:b/>
                <w:bCs/>
              </w:rPr>
              <w:t xml:space="preserve">Điều chỉnh: </w:t>
            </w:r>
            <w:r w:rsidRPr="001719FC">
              <w:rPr>
                <w:bCs/>
              </w:rPr>
              <w:t>500.000đ/đề tài đạt giải</w:t>
            </w:r>
          </w:p>
          <w:p w14:paraId="0A65B223" w14:textId="77777777" w:rsidR="00E21A32" w:rsidRPr="001719FC" w:rsidRDefault="00E21A32" w:rsidP="009373BA">
            <w:pPr>
              <w:jc w:val="both"/>
            </w:pPr>
            <w:r w:rsidRPr="001719FC">
              <w:t xml:space="preserve">Trường hợp công trình có nhiều </w:t>
            </w:r>
            <w:r w:rsidRPr="001719FC">
              <w:rPr>
                <w:bCs/>
              </w:rPr>
              <w:t>GVHD</w:t>
            </w:r>
            <w:r w:rsidRPr="001719FC">
              <w:t xml:space="preserve"> thì giải thưởng/đề tài được chia đều cho số </w:t>
            </w:r>
            <w:r w:rsidRPr="001719FC">
              <w:rPr>
                <w:bCs/>
              </w:rPr>
              <w:t>GVHD</w:t>
            </w:r>
            <w:r w:rsidRPr="001719FC">
              <w:t>.</w:t>
            </w:r>
          </w:p>
        </w:tc>
      </w:tr>
      <w:tr w:rsidR="00E21A32" w:rsidRPr="001719FC" w14:paraId="66FDC901" w14:textId="77777777" w:rsidTr="0072497A">
        <w:tc>
          <w:tcPr>
            <w:tcW w:w="720" w:type="dxa"/>
          </w:tcPr>
          <w:p w14:paraId="26DED471" w14:textId="0F754058" w:rsidR="00E21A32" w:rsidRPr="001719FC" w:rsidRDefault="00E21A32" w:rsidP="009373BA">
            <w:pPr>
              <w:rPr>
                <w:b/>
              </w:rPr>
            </w:pPr>
            <w:r>
              <w:rPr>
                <w:b/>
              </w:rPr>
              <w:lastRenderedPageBreak/>
              <w:t>22</w:t>
            </w:r>
          </w:p>
        </w:tc>
        <w:tc>
          <w:tcPr>
            <w:tcW w:w="3870" w:type="dxa"/>
          </w:tcPr>
          <w:p w14:paraId="4D88AB9F" w14:textId="790111BA" w:rsidR="00E21A32" w:rsidRPr="001719FC" w:rsidRDefault="00E21A32" w:rsidP="009373BA">
            <w:pPr>
              <w:jc w:val="both"/>
              <w:rPr>
                <w:bCs/>
              </w:rPr>
            </w:pPr>
            <w:r w:rsidRPr="001719FC">
              <w:rPr>
                <w:b/>
                <w:bCs/>
              </w:rPr>
              <w:t>Bổ sung</w:t>
            </w:r>
            <w:r w:rsidRPr="001719FC">
              <w:rPr>
                <w:bCs/>
              </w:rPr>
              <w:t xml:space="preserve"> hỗ trợ giảng viên có bài báo khoa học và tham dự hội thảo quốc tế</w:t>
            </w:r>
          </w:p>
        </w:tc>
        <w:tc>
          <w:tcPr>
            <w:tcW w:w="5670" w:type="dxa"/>
          </w:tcPr>
          <w:p w14:paraId="0F2CD1ED" w14:textId="77777777" w:rsidR="00E21A32" w:rsidRPr="001719FC" w:rsidRDefault="00E21A32" w:rsidP="009373BA">
            <w:pPr>
              <w:jc w:val="both"/>
            </w:pPr>
            <w:r w:rsidRPr="001719FC">
              <w:t>Hỗ trợ chi phí tham dự hội thảo khoa học quốc tế</w:t>
            </w:r>
          </w:p>
        </w:tc>
        <w:tc>
          <w:tcPr>
            <w:tcW w:w="5580" w:type="dxa"/>
          </w:tcPr>
          <w:p w14:paraId="74DCC86B" w14:textId="77777777" w:rsidR="00E21A32" w:rsidRPr="001719FC" w:rsidRDefault="00E21A32" w:rsidP="009373BA">
            <w:pPr>
              <w:jc w:val="both"/>
              <w:rPr>
                <w:b/>
              </w:rPr>
            </w:pPr>
            <w:r w:rsidRPr="001719FC">
              <w:rPr>
                <w:b/>
              </w:rPr>
              <w:t xml:space="preserve">Như năm 2015. </w:t>
            </w:r>
          </w:p>
          <w:p w14:paraId="117C4207" w14:textId="3245B23E" w:rsidR="00E21A32" w:rsidRPr="001719FC" w:rsidRDefault="00E21A32" w:rsidP="0072497A">
            <w:pPr>
              <w:jc w:val="both"/>
            </w:pPr>
            <w:r w:rsidRPr="001719FC">
              <w:rPr>
                <w:b/>
              </w:rPr>
              <w:t xml:space="preserve">Bổ sung: </w:t>
            </w:r>
            <w:r w:rsidRPr="001719FC">
              <w:t>Hỗ trợ lệ phí tham dự hội thảo khoa học trong và ngoài nước. Điều kiện: (i) có bài gửi Hội thảo; và (ii) có Thư mời tham dự.</w:t>
            </w:r>
          </w:p>
        </w:tc>
      </w:tr>
      <w:tr w:rsidR="00E21A32" w:rsidRPr="001719FC" w14:paraId="23A491BA" w14:textId="77777777" w:rsidTr="0072497A">
        <w:tc>
          <w:tcPr>
            <w:tcW w:w="720" w:type="dxa"/>
          </w:tcPr>
          <w:p w14:paraId="311509A0" w14:textId="3FD9CED3" w:rsidR="00E21A32" w:rsidRPr="001719FC" w:rsidRDefault="00E21A32" w:rsidP="009373BA">
            <w:pPr>
              <w:rPr>
                <w:b/>
              </w:rPr>
            </w:pPr>
            <w:r>
              <w:rPr>
                <w:b/>
              </w:rPr>
              <w:t>23</w:t>
            </w:r>
          </w:p>
        </w:tc>
        <w:tc>
          <w:tcPr>
            <w:tcW w:w="3870" w:type="dxa"/>
          </w:tcPr>
          <w:p w14:paraId="0F1F05F0" w14:textId="1F81C68F" w:rsidR="00E21A32" w:rsidRPr="001719FC" w:rsidRDefault="00E21A32" w:rsidP="009373BA">
            <w:pPr>
              <w:spacing w:before="60" w:after="60"/>
              <w:jc w:val="both"/>
            </w:pPr>
            <w:r w:rsidRPr="001719FC">
              <w:rPr>
                <w:b/>
              </w:rPr>
              <w:t>Điều chỉnh</w:t>
            </w:r>
            <w:r w:rsidRPr="001719FC">
              <w:t xml:space="preserve"> </w:t>
            </w:r>
            <w:r w:rsidRPr="001719FC">
              <w:rPr>
                <w:b/>
              </w:rPr>
              <w:t xml:space="preserve">tăng </w:t>
            </w:r>
            <w:r w:rsidRPr="001719FC">
              <w:t>khen thưởng có bài báo công bố trên tạp chí khoa học quốc tế</w:t>
            </w:r>
          </w:p>
          <w:p w14:paraId="34336E41" w14:textId="77777777" w:rsidR="00E21A32" w:rsidRPr="001719FC" w:rsidRDefault="00E21A32" w:rsidP="009373BA">
            <w:pPr>
              <w:jc w:val="both"/>
              <w:rPr>
                <w:b/>
                <w:bCs/>
              </w:rPr>
            </w:pPr>
          </w:p>
        </w:tc>
        <w:tc>
          <w:tcPr>
            <w:tcW w:w="5670" w:type="dxa"/>
          </w:tcPr>
          <w:p w14:paraId="34197194" w14:textId="015679C0" w:rsidR="00E21A32" w:rsidRPr="001719FC" w:rsidRDefault="00E21A32" w:rsidP="00333231">
            <w:pPr>
              <w:pStyle w:val="ListParagraph"/>
              <w:tabs>
                <w:tab w:val="left" w:pos="432"/>
              </w:tabs>
              <w:spacing w:before="60" w:after="0" w:line="240" w:lineRule="auto"/>
              <w:ind w:left="-18"/>
              <w:contextualSpacing w:val="0"/>
              <w:jc w:val="both"/>
              <w:rPr>
                <w:rFonts w:ascii="Times New Roman" w:hAnsi="Times New Roman" w:cs="Times New Roman"/>
                <w:b/>
                <w:i/>
                <w:sz w:val="24"/>
                <w:szCs w:val="24"/>
                <w:lang w:val="en-US"/>
              </w:rPr>
            </w:pPr>
            <w:r w:rsidRPr="001719FC">
              <w:rPr>
                <w:rFonts w:ascii="Times New Roman" w:hAnsi="Times New Roman" w:cs="Times New Roman"/>
                <w:sz w:val="24"/>
                <w:szCs w:val="24"/>
              </w:rPr>
              <w:t xml:space="preserve">- Khen thưởng </w:t>
            </w:r>
            <w:r w:rsidRPr="001719FC">
              <w:rPr>
                <w:rFonts w:ascii="Times New Roman" w:hAnsi="Times New Roman" w:cs="Times New Roman"/>
                <w:sz w:val="24"/>
                <w:szCs w:val="24"/>
                <w:lang w:val="en-US"/>
              </w:rPr>
              <w:t>CBVC</w:t>
            </w:r>
            <w:r w:rsidRPr="001719FC">
              <w:rPr>
                <w:rFonts w:ascii="Times New Roman" w:hAnsi="Times New Roman" w:cs="Times New Roman"/>
                <w:sz w:val="24"/>
                <w:szCs w:val="24"/>
              </w:rPr>
              <w:t xml:space="preserve"> có đăng </w:t>
            </w:r>
            <w:r w:rsidRPr="001719FC">
              <w:rPr>
                <w:rFonts w:ascii="Times New Roman" w:hAnsi="Times New Roman" w:cs="Times New Roman"/>
                <w:sz w:val="24"/>
                <w:szCs w:val="24"/>
                <w:lang w:val="en-US"/>
              </w:rPr>
              <w:t xml:space="preserve">bài </w:t>
            </w:r>
            <w:r w:rsidRPr="001719FC">
              <w:rPr>
                <w:rFonts w:ascii="Times New Roman" w:hAnsi="Times New Roman" w:cs="Times New Roman"/>
                <w:sz w:val="24"/>
                <w:szCs w:val="24"/>
              </w:rPr>
              <w:t>trên các tạp chí quốc tế được xếp hạng</w:t>
            </w:r>
            <w:r w:rsidRPr="001719FC">
              <w:rPr>
                <w:rFonts w:ascii="Times New Roman" w:hAnsi="Times New Roman" w:cs="Times New Roman"/>
                <w:sz w:val="24"/>
                <w:szCs w:val="24"/>
                <w:lang w:val="en-US"/>
              </w:rPr>
              <w:t xml:space="preserve"> và không thuộc các tạp chí/nhà xuất bản </w:t>
            </w:r>
            <w:r w:rsidRPr="001719FC">
              <w:rPr>
                <w:rFonts w:ascii="Times New Roman" w:hAnsi="Times New Roman" w:cs="Times New Roman"/>
                <w:i/>
                <w:sz w:val="24"/>
                <w:szCs w:val="24"/>
                <w:shd w:val="clear" w:color="auto" w:fill="FFFFFF"/>
              </w:rPr>
              <w:t>có chất lượng thấp</w:t>
            </w:r>
            <w:r w:rsidRPr="001719FC">
              <w:rPr>
                <w:rFonts w:ascii="Times New Roman" w:hAnsi="Times New Roman" w:cs="Times New Roman"/>
                <w:sz w:val="24"/>
                <w:szCs w:val="24"/>
                <w:lang w:val="en-US"/>
              </w:rPr>
              <w:t>. C</w:t>
            </w:r>
            <w:r w:rsidRPr="001719FC">
              <w:rPr>
                <w:rFonts w:ascii="Times New Roman" w:hAnsi="Times New Roman" w:cs="Times New Roman"/>
                <w:sz w:val="24"/>
                <w:szCs w:val="24"/>
              </w:rPr>
              <w:t xml:space="preserve">ác mức </w:t>
            </w:r>
            <w:r w:rsidRPr="001719FC">
              <w:rPr>
                <w:rFonts w:ascii="Times New Roman" w:hAnsi="Times New Roman" w:cs="Times New Roman"/>
                <w:sz w:val="24"/>
                <w:szCs w:val="24"/>
                <w:lang w:val="en-US"/>
              </w:rPr>
              <w:t xml:space="preserve">khen thưởng như </w:t>
            </w:r>
            <w:r w:rsidRPr="001719FC">
              <w:rPr>
                <w:rFonts w:ascii="Times New Roman" w:hAnsi="Times New Roman" w:cs="Times New Roman"/>
                <w:sz w:val="24"/>
                <w:szCs w:val="24"/>
              </w:rPr>
              <w:t>sau:</w:t>
            </w:r>
          </w:p>
          <w:p w14:paraId="4F271CEC" w14:textId="2F1BC1AE" w:rsidR="00E21A32" w:rsidRPr="001719FC" w:rsidRDefault="00E21A32" w:rsidP="00333231">
            <w:pPr>
              <w:tabs>
                <w:tab w:val="left" w:pos="792"/>
                <w:tab w:val="left" w:pos="5760"/>
              </w:tabs>
              <w:spacing w:before="60"/>
              <w:jc w:val="both"/>
            </w:pPr>
            <w:r w:rsidRPr="001719FC">
              <w:t xml:space="preserve">+ Tạp chí quốc tế ISI (SSCI): </w:t>
            </w:r>
            <w:r w:rsidRPr="001719FC">
              <w:rPr>
                <w:b/>
              </w:rPr>
              <w:t>18.000.000 đ/bài</w:t>
            </w:r>
          </w:p>
          <w:p w14:paraId="2A8D61A0" w14:textId="5BDA4661" w:rsidR="00E21A32" w:rsidRPr="001719FC" w:rsidRDefault="00E21A32" w:rsidP="00333231">
            <w:pPr>
              <w:tabs>
                <w:tab w:val="left" w:pos="792"/>
                <w:tab w:val="left" w:pos="5760"/>
              </w:tabs>
              <w:spacing w:before="60"/>
              <w:jc w:val="both"/>
            </w:pPr>
            <w:r w:rsidRPr="001719FC">
              <w:t xml:space="preserve">+ Tạp chí đạt chuẩn SCOPUS: </w:t>
            </w:r>
            <w:r w:rsidRPr="001719FC">
              <w:rPr>
                <w:b/>
              </w:rPr>
              <w:t>12.000.000 đ/bài</w:t>
            </w:r>
          </w:p>
          <w:p w14:paraId="0CE71371" w14:textId="177A3A80" w:rsidR="00E21A32" w:rsidRPr="001719FC" w:rsidRDefault="00E21A32" w:rsidP="008A2A3D">
            <w:pPr>
              <w:spacing w:before="60" w:after="60"/>
              <w:jc w:val="both"/>
            </w:pPr>
            <w:r w:rsidRPr="001719FC">
              <w:lastRenderedPageBreak/>
              <w:t xml:space="preserve">+ Tạp chí hạng ABDC: </w:t>
            </w:r>
            <w:r w:rsidRPr="001719FC">
              <w:rPr>
                <w:b/>
              </w:rPr>
              <w:t>6.000.000 đ/bài</w:t>
            </w:r>
          </w:p>
          <w:p w14:paraId="4123E033" w14:textId="139A0E02" w:rsidR="00E21A32" w:rsidRPr="001719FC" w:rsidRDefault="00E21A32" w:rsidP="00333231">
            <w:pPr>
              <w:jc w:val="both"/>
            </w:pPr>
            <w:r w:rsidRPr="001719FC">
              <w:t>- Trường hợp bài báo do nhóm tác giả thực hiện thì phân chia mức thưởng như sau:</w:t>
            </w:r>
          </w:p>
          <w:p w14:paraId="185CDF1E" w14:textId="77777777" w:rsidR="00E21A32" w:rsidRPr="001719FC" w:rsidRDefault="00E21A32" w:rsidP="009373BA">
            <w:pPr>
              <w:pStyle w:val="ListParagraph"/>
              <w:numPr>
                <w:ilvl w:val="0"/>
                <w:numId w:val="14"/>
              </w:numPr>
              <w:spacing w:before="60" w:after="0" w:line="240" w:lineRule="auto"/>
              <w:ind w:left="720"/>
              <w:contextualSpacing w:val="0"/>
              <w:jc w:val="both"/>
              <w:rPr>
                <w:rFonts w:ascii="Times New Roman" w:hAnsi="Times New Roman" w:cs="Times New Roman"/>
                <w:sz w:val="24"/>
                <w:szCs w:val="24"/>
              </w:rPr>
            </w:pPr>
            <w:r w:rsidRPr="001719FC">
              <w:rPr>
                <w:rFonts w:ascii="Times New Roman" w:hAnsi="Times New Roman" w:cs="Times New Roman"/>
                <w:sz w:val="24"/>
                <w:szCs w:val="24"/>
              </w:rPr>
              <w:t xml:space="preserve">Nhóm tác giả trên 03 người: </w:t>
            </w:r>
            <w:r w:rsidRPr="001719FC">
              <w:rPr>
                <w:rFonts w:ascii="Times New Roman" w:hAnsi="Times New Roman" w:cs="Times New Roman"/>
                <w:sz w:val="24"/>
                <w:szCs w:val="24"/>
                <w:lang w:val="en-US"/>
              </w:rPr>
              <w:t>…</w:t>
            </w:r>
          </w:p>
          <w:p w14:paraId="3DE84C87" w14:textId="77777777" w:rsidR="00E21A32" w:rsidRPr="001719FC" w:rsidRDefault="00E21A32" w:rsidP="008A2A3D">
            <w:pPr>
              <w:pStyle w:val="ListParagraph"/>
              <w:numPr>
                <w:ilvl w:val="0"/>
                <w:numId w:val="14"/>
              </w:numPr>
              <w:spacing w:before="60" w:after="0" w:line="240" w:lineRule="auto"/>
              <w:ind w:left="720"/>
              <w:contextualSpacing w:val="0"/>
              <w:jc w:val="both"/>
              <w:rPr>
                <w:rFonts w:ascii="Times New Roman" w:hAnsi="Times New Roman" w:cs="Times New Roman"/>
                <w:sz w:val="24"/>
                <w:szCs w:val="24"/>
              </w:rPr>
            </w:pPr>
            <w:r w:rsidRPr="001719FC">
              <w:rPr>
                <w:rFonts w:ascii="Times New Roman" w:hAnsi="Times New Roman" w:cs="Times New Roman"/>
                <w:sz w:val="24"/>
                <w:szCs w:val="24"/>
              </w:rPr>
              <w:t xml:space="preserve">Nhóm tác giả có 03 người: </w:t>
            </w:r>
            <w:r w:rsidRPr="001719FC">
              <w:rPr>
                <w:rFonts w:ascii="Times New Roman" w:hAnsi="Times New Roman" w:cs="Times New Roman"/>
                <w:sz w:val="24"/>
                <w:szCs w:val="24"/>
                <w:lang w:val="en-US"/>
              </w:rPr>
              <w:t>…</w:t>
            </w:r>
          </w:p>
          <w:p w14:paraId="13CCAD97" w14:textId="77777777" w:rsidR="00E21A32" w:rsidRPr="001719FC" w:rsidRDefault="00E21A32" w:rsidP="008A2A3D">
            <w:pPr>
              <w:pStyle w:val="ListParagraph"/>
              <w:numPr>
                <w:ilvl w:val="0"/>
                <w:numId w:val="14"/>
              </w:numPr>
              <w:spacing w:before="60" w:after="0" w:line="240" w:lineRule="auto"/>
              <w:ind w:left="720"/>
              <w:contextualSpacing w:val="0"/>
              <w:jc w:val="both"/>
              <w:rPr>
                <w:rFonts w:ascii="Times New Roman" w:hAnsi="Times New Roman" w:cs="Times New Roman"/>
                <w:sz w:val="24"/>
                <w:szCs w:val="24"/>
              </w:rPr>
            </w:pPr>
            <w:r w:rsidRPr="001719FC">
              <w:rPr>
                <w:rFonts w:ascii="Times New Roman" w:hAnsi="Times New Roman" w:cs="Times New Roman"/>
                <w:sz w:val="24"/>
                <w:szCs w:val="24"/>
              </w:rPr>
              <w:t>Nhóm tác giả có 02 người: …</w:t>
            </w:r>
          </w:p>
          <w:p w14:paraId="2E2C2577" w14:textId="181829C3" w:rsidR="00E21A32" w:rsidRPr="001719FC" w:rsidRDefault="00E21A32" w:rsidP="008A2A3D">
            <w:pPr>
              <w:spacing w:before="60" w:after="60"/>
              <w:jc w:val="both"/>
            </w:pPr>
            <w:r w:rsidRPr="001719FC">
              <w:t xml:space="preserve">- Đối tượng khen thưởng là CBVC đang hưởng lương tại trường. </w:t>
            </w:r>
          </w:p>
          <w:p w14:paraId="3AE54B56" w14:textId="77777777" w:rsidR="00E21A32" w:rsidRPr="001719FC" w:rsidRDefault="00E21A32" w:rsidP="008A2A3D">
            <w:pPr>
              <w:spacing w:before="60"/>
              <w:jc w:val="both"/>
            </w:pPr>
          </w:p>
          <w:p w14:paraId="3F1577DD" w14:textId="77777777" w:rsidR="00E21A32" w:rsidRPr="001719FC" w:rsidRDefault="00E21A32" w:rsidP="008A2A3D">
            <w:pPr>
              <w:spacing w:before="60"/>
              <w:jc w:val="both"/>
            </w:pPr>
          </w:p>
          <w:p w14:paraId="74857717" w14:textId="7F6EAE32" w:rsidR="00E21A32" w:rsidRPr="001719FC" w:rsidRDefault="00E21A32" w:rsidP="008A2A3D">
            <w:pPr>
              <w:spacing w:before="60"/>
              <w:jc w:val="both"/>
            </w:pPr>
            <w:r w:rsidRPr="001719FC">
              <w:t>- CBVC có đề tài được phê duyệt và tài trợ nghiên cứu hàn lâm theo phụ lục 3b không được hỗ trợ và khen thưởng theo Quy định này</w:t>
            </w:r>
          </w:p>
        </w:tc>
        <w:tc>
          <w:tcPr>
            <w:tcW w:w="5580" w:type="dxa"/>
          </w:tcPr>
          <w:p w14:paraId="3F36A0F8" w14:textId="257C6F5F" w:rsidR="00E21A32" w:rsidRPr="001719FC" w:rsidRDefault="00E21A32" w:rsidP="00333231">
            <w:pPr>
              <w:tabs>
                <w:tab w:val="left" w:pos="432"/>
              </w:tabs>
              <w:spacing w:before="60"/>
              <w:jc w:val="both"/>
              <w:rPr>
                <w:b/>
                <w:i/>
              </w:rPr>
            </w:pPr>
            <w:r w:rsidRPr="001719FC">
              <w:lastRenderedPageBreak/>
              <w:t xml:space="preserve">- Khen thưởng CBVC có đăng bài trên các tạp chí quốc tế được xếp hạng và không thuộc các tạp chí/nhà xuất bản </w:t>
            </w:r>
            <w:r w:rsidRPr="001719FC">
              <w:rPr>
                <w:i/>
                <w:shd w:val="clear" w:color="auto" w:fill="FFFFFF"/>
              </w:rPr>
              <w:t>có chất lượng thấp</w:t>
            </w:r>
            <w:r w:rsidRPr="001719FC">
              <w:t>. Các mức khen thưởng như sau:</w:t>
            </w:r>
          </w:p>
          <w:p w14:paraId="2DCA2E6D" w14:textId="511DB598" w:rsidR="00E21A32" w:rsidRPr="001719FC" w:rsidRDefault="00E21A32" w:rsidP="00333231">
            <w:pPr>
              <w:tabs>
                <w:tab w:val="left" w:pos="792"/>
                <w:tab w:val="left" w:pos="5760"/>
              </w:tabs>
              <w:spacing w:before="60"/>
              <w:jc w:val="both"/>
            </w:pPr>
            <w:r w:rsidRPr="001719FC">
              <w:t xml:space="preserve">+ Tạp chí quốc tế ISI (SSCI): </w:t>
            </w:r>
            <w:r w:rsidRPr="001719FC">
              <w:rPr>
                <w:b/>
              </w:rPr>
              <w:t>45.000.000 đ/bài</w:t>
            </w:r>
          </w:p>
          <w:p w14:paraId="4063C764" w14:textId="352C6DB7" w:rsidR="00E21A32" w:rsidRPr="001719FC" w:rsidRDefault="00E21A32" w:rsidP="00333231">
            <w:pPr>
              <w:tabs>
                <w:tab w:val="left" w:pos="792"/>
                <w:tab w:val="left" w:pos="5760"/>
              </w:tabs>
              <w:spacing w:before="60"/>
              <w:jc w:val="both"/>
            </w:pPr>
            <w:r w:rsidRPr="001719FC">
              <w:t xml:space="preserve">+ Tạp chí đạt chuẩn SCOPUS: </w:t>
            </w:r>
            <w:r w:rsidRPr="001719FC">
              <w:rPr>
                <w:b/>
              </w:rPr>
              <w:t>30.000.000 đ/bài</w:t>
            </w:r>
          </w:p>
          <w:p w14:paraId="4EE51F38" w14:textId="0E4F68F5" w:rsidR="00E21A32" w:rsidRPr="001719FC" w:rsidRDefault="00E21A32" w:rsidP="00333231">
            <w:pPr>
              <w:tabs>
                <w:tab w:val="left" w:pos="792"/>
                <w:tab w:val="left" w:pos="5760"/>
              </w:tabs>
              <w:spacing w:before="60"/>
              <w:jc w:val="both"/>
            </w:pPr>
            <w:r w:rsidRPr="001719FC">
              <w:lastRenderedPageBreak/>
              <w:t xml:space="preserve">+ Tạp chí hạng ABDC: </w:t>
            </w:r>
            <w:r w:rsidRPr="001719FC">
              <w:rPr>
                <w:b/>
              </w:rPr>
              <w:t>15.000.000 đ/bài</w:t>
            </w:r>
          </w:p>
          <w:p w14:paraId="243E40C0" w14:textId="77777777" w:rsidR="00E21A32" w:rsidRPr="001719FC" w:rsidRDefault="00E21A32" w:rsidP="00333231">
            <w:pPr>
              <w:tabs>
                <w:tab w:val="left" w:pos="792"/>
                <w:tab w:val="left" w:pos="5760"/>
              </w:tabs>
              <w:spacing w:before="60"/>
              <w:jc w:val="both"/>
            </w:pPr>
            <w:r w:rsidRPr="001719FC">
              <w:t>(CBVC được khen thưởng theo mức xếp hạng cao nhất của tạp chí).</w:t>
            </w:r>
          </w:p>
          <w:p w14:paraId="5426957A" w14:textId="4F810699" w:rsidR="00E21A32" w:rsidRPr="001719FC" w:rsidRDefault="00E21A32" w:rsidP="00333231">
            <w:pPr>
              <w:tabs>
                <w:tab w:val="left" w:pos="792"/>
                <w:tab w:val="left" w:pos="5760"/>
              </w:tabs>
              <w:spacing w:before="60"/>
              <w:jc w:val="both"/>
            </w:pPr>
            <w:r w:rsidRPr="001719FC">
              <w:t>- Trường hợp bài báo do nhóm tác giả thực hiện thì tiền thưởng/bài báo được chia đều cho nhóm tác giả</w:t>
            </w:r>
          </w:p>
          <w:p w14:paraId="6741542A" w14:textId="77777777" w:rsidR="00E21A32" w:rsidRPr="001719FC" w:rsidRDefault="00E21A32" w:rsidP="009373BA">
            <w:pPr>
              <w:jc w:val="both"/>
            </w:pPr>
          </w:p>
          <w:p w14:paraId="5046D035" w14:textId="77777777" w:rsidR="00E21A32" w:rsidRPr="001719FC" w:rsidRDefault="00E21A32" w:rsidP="009373BA">
            <w:pPr>
              <w:jc w:val="both"/>
            </w:pPr>
          </w:p>
          <w:p w14:paraId="0987F02C" w14:textId="77777777" w:rsidR="00E21A32" w:rsidRPr="001719FC" w:rsidRDefault="00E21A32" w:rsidP="008A2A3D">
            <w:pPr>
              <w:spacing w:after="120"/>
              <w:jc w:val="both"/>
            </w:pPr>
          </w:p>
          <w:p w14:paraId="0A61B16F" w14:textId="77777777" w:rsidR="00E21A32" w:rsidRPr="001719FC" w:rsidRDefault="00E21A32" w:rsidP="008A2A3D">
            <w:pPr>
              <w:spacing w:after="120"/>
              <w:jc w:val="both"/>
              <w:rPr>
                <w:b/>
              </w:rPr>
            </w:pPr>
            <w:r w:rsidRPr="001719FC">
              <w:t xml:space="preserve">Đối tượng khen thưởng là CBVC đang hưởng lương tại Trường; và (ii) CBVC công bố bài có ghi tên Trường ĐH Kinh tế TPHCM/UEH </w:t>
            </w:r>
          </w:p>
          <w:p w14:paraId="541DBD82" w14:textId="77777777" w:rsidR="00E21A32" w:rsidRPr="001719FC" w:rsidRDefault="00E21A32" w:rsidP="008A2A3D">
            <w:pPr>
              <w:jc w:val="both"/>
            </w:pPr>
          </w:p>
          <w:p w14:paraId="60E09AEE" w14:textId="41C9D411" w:rsidR="00E21A32" w:rsidRPr="001719FC" w:rsidRDefault="00E21A32" w:rsidP="00050BB8">
            <w:pPr>
              <w:jc w:val="both"/>
            </w:pPr>
            <w:r w:rsidRPr="001719FC">
              <w:t xml:space="preserve">- CBVC có đề tài được phê duyệt và tài trợ nghiên cứu hàn lâm theo </w:t>
            </w:r>
            <w:r w:rsidRPr="001719FC">
              <w:rPr>
                <w:i/>
              </w:rPr>
              <w:t xml:space="preserve">Quy định 2385/QyĐ-ĐHKT-QLKH ngày 04/12/2015 </w:t>
            </w:r>
            <w:r w:rsidRPr="001719FC">
              <w:t>không được hỗ trợ và khen thưởng theo Quy định này</w:t>
            </w:r>
          </w:p>
        </w:tc>
      </w:tr>
      <w:tr w:rsidR="00E21A32" w:rsidRPr="001719FC" w14:paraId="5146BCB6" w14:textId="77777777" w:rsidTr="00315F12">
        <w:tc>
          <w:tcPr>
            <w:tcW w:w="720" w:type="dxa"/>
            <w:shd w:val="clear" w:color="auto" w:fill="BFBFBF" w:themeFill="background1" w:themeFillShade="BF"/>
          </w:tcPr>
          <w:p w14:paraId="51321DB1" w14:textId="765003D2" w:rsidR="00E21A32" w:rsidRPr="001719FC" w:rsidRDefault="00E21A32" w:rsidP="009373BA">
            <w:pPr>
              <w:rPr>
                <w:b/>
              </w:rPr>
            </w:pPr>
          </w:p>
        </w:tc>
        <w:tc>
          <w:tcPr>
            <w:tcW w:w="15120" w:type="dxa"/>
            <w:gridSpan w:val="3"/>
            <w:shd w:val="clear" w:color="auto" w:fill="BFBFBF" w:themeFill="background1" w:themeFillShade="BF"/>
          </w:tcPr>
          <w:p w14:paraId="0F6FDB8F" w14:textId="18375D40" w:rsidR="00E21A32" w:rsidRPr="001719FC" w:rsidRDefault="00E21A32" w:rsidP="008A2A3D">
            <w:pPr>
              <w:spacing w:before="60" w:after="60"/>
              <w:jc w:val="both"/>
              <w:rPr>
                <w:b/>
              </w:rPr>
            </w:pPr>
            <w:r w:rsidRPr="001719FC">
              <w:rPr>
                <w:b/>
              </w:rPr>
              <w:t>Điều 17, phụ lục 10: Giáo trình và tài liệu học tập</w:t>
            </w:r>
          </w:p>
        </w:tc>
      </w:tr>
      <w:tr w:rsidR="00E21A32" w:rsidRPr="001719FC" w14:paraId="3CE28722" w14:textId="77777777" w:rsidTr="0072497A">
        <w:tc>
          <w:tcPr>
            <w:tcW w:w="720" w:type="dxa"/>
          </w:tcPr>
          <w:p w14:paraId="7B774A4F" w14:textId="36FBF4C1" w:rsidR="00E21A32" w:rsidRPr="001719FC" w:rsidRDefault="00E21A32" w:rsidP="009373BA">
            <w:pPr>
              <w:rPr>
                <w:b/>
              </w:rPr>
            </w:pPr>
            <w:r>
              <w:rPr>
                <w:b/>
              </w:rPr>
              <w:t>24</w:t>
            </w:r>
          </w:p>
        </w:tc>
        <w:tc>
          <w:tcPr>
            <w:tcW w:w="3870" w:type="dxa"/>
          </w:tcPr>
          <w:p w14:paraId="59615D64" w14:textId="41223252" w:rsidR="00E21A32" w:rsidRPr="001719FC" w:rsidRDefault="00E21A32" w:rsidP="00050BB8">
            <w:pPr>
              <w:jc w:val="both"/>
              <w:rPr>
                <w:b/>
                <w:bCs/>
              </w:rPr>
            </w:pPr>
            <w:r w:rsidRPr="001719FC">
              <w:rPr>
                <w:b/>
              </w:rPr>
              <w:t xml:space="preserve">Xác định đối tượng </w:t>
            </w:r>
            <w:r w:rsidRPr="001719FC">
              <w:t xml:space="preserve">giáo trình và tài liệu học tập được hỗ trợ thanh toán:  </w:t>
            </w:r>
            <w:r w:rsidRPr="001719FC">
              <w:rPr>
                <w:b/>
              </w:rPr>
              <w:t>Tài liệu học tập Chương trình tiên tiến quốc tế UEH</w:t>
            </w:r>
          </w:p>
        </w:tc>
        <w:tc>
          <w:tcPr>
            <w:tcW w:w="5670" w:type="dxa"/>
          </w:tcPr>
          <w:p w14:paraId="0748A77D" w14:textId="77777777" w:rsidR="00E21A32" w:rsidRPr="001719FC" w:rsidRDefault="00E21A32" w:rsidP="008A2A3D">
            <w:pPr>
              <w:pStyle w:val="ListParagraph"/>
              <w:numPr>
                <w:ilvl w:val="0"/>
                <w:numId w:val="17"/>
              </w:numPr>
              <w:spacing w:before="120" w:after="120" w:line="240" w:lineRule="auto"/>
              <w:jc w:val="both"/>
              <w:rPr>
                <w:rFonts w:ascii="Times New Roman" w:hAnsi="Times New Roman" w:cs="Times New Roman"/>
                <w:sz w:val="24"/>
                <w:szCs w:val="24"/>
                <w:lang w:val="en-US"/>
              </w:rPr>
            </w:pPr>
            <w:r w:rsidRPr="001719FC">
              <w:rPr>
                <w:rFonts w:ascii="Times New Roman" w:hAnsi="Times New Roman" w:cs="Times New Roman"/>
                <w:sz w:val="24"/>
                <w:szCs w:val="24"/>
              </w:rPr>
              <w:t>Biên soạn giáo trình, tài liệu học tập</w:t>
            </w:r>
            <w:r w:rsidRPr="001719FC">
              <w:rPr>
                <w:rFonts w:ascii="Times New Roman" w:hAnsi="Times New Roman" w:cs="Times New Roman"/>
                <w:sz w:val="24"/>
                <w:szCs w:val="24"/>
                <w:lang w:val="en-US"/>
              </w:rPr>
              <w:t xml:space="preserve"> …</w:t>
            </w:r>
          </w:p>
          <w:p w14:paraId="094E17F1" w14:textId="77777777" w:rsidR="00E21A32" w:rsidRPr="001719FC" w:rsidRDefault="00E21A32" w:rsidP="008A2A3D">
            <w:pPr>
              <w:pStyle w:val="ListParagraph"/>
              <w:numPr>
                <w:ilvl w:val="0"/>
                <w:numId w:val="17"/>
              </w:numPr>
              <w:spacing w:before="120" w:after="120" w:line="240" w:lineRule="auto"/>
              <w:jc w:val="both"/>
              <w:rPr>
                <w:rFonts w:ascii="Times New Roman" w:hAnsi="Times New Roman" w:cs="Times New Roman"/>
                <w:sz w:val="24"/>
                <w:szCs w:val="24"/>
                <w:lang w:val="en-US"/>
              </w:rPr>
            </w:pPr>
            <w:r w:rsidRPr="001719FC">
              <w:rPr>
                <w:rFonts w:ascii="Times New Roman" w:hAnsi="Times New Roman" w:cs="Times New Roman"/>
                <w:sz w:val="24"/>
                <w:szCs w:val="24"/>
              </w:rPr>
              <w:t>Biên soạn syllabus môn học</w:t>
            </w:r>
            <w:r w:rsidRPr="001719FC">
              <w:rPr>
                <w:rFonts w:ascii="Times New Roman" w:hAnsi="Times New Roman" w:cs="Times New Roman"/>
                <w:sz w:val="24"/>
                <w:szCs w:val="24"/>
                <w:lang w:val="en-US"/>
              </w:rPr>
              <w:t xml:space="preserve"> …</w:t>
            </w:r>
          </w:p>
          <w:p w14:paraId="5979B5F2" w14:textId="23454B59" w:rsidR="00E21A32" w:rsidRPr="001719FC" w:rsidRDefault="00E21A32" w:rsidP="008A2A3D">
            <w:pPr>
              <w:pStyle w:val="ListParagraph"/>
              <w:numPr>
                <w:ilvl w:val="0"/>
                <w:numId w:val="17"/>
              </w:numPr>
              <w:spacing w:before="120" w:after="120" w:line="240" w:lineRule="auto"/>
              <w:jc w:val="both"/>
              <w:rPr>
                <w:rFonts w:ascii="Times New Roman" w:hAnsi="Times New Roman" w:cs="Times New Roman"/>
                <w:sz w:val="24"/>
                <w:szCs w:val="24"/>
                <w:lang w:val="en-US"/>
              </w:rPr>
            </w:pPr>
            <w:r w:rsidRPr="001719FC">
              <w:rPr>
                <w:rFonts w:ascii="Times New Roman" w:hAnsi="Times New Roman" w:cs="Times New Roman"/>
                <w:sz w:val="24"/>
                <w:szCs w:val="24"/>
                <w:lang w:val="fr-FR"/>
              </w:rPr>
              <w:t>Hội đồng thẩm định giáo trình, tài liệu biên dịch …</w:t>
            </w:r>
          </w:p>
        </w:tc>
        <w:tc>
          <w:tcPr>
            <w:tcW w:w="5580" w:type="dxa"/>
          </w:tcPr>
          <w:p w14:paraId="2D45EFC3" w14:textId="05FFCB2D" w:rsidR="00E21A32" w:rsidRPr="001719FC" w:rsidRDefault="00E21A32" w:rsidP="008A2A3D">
            <w:pPr>
              <w:spacing w:before="60" w:after="60"/>
              <w:jc w:val="both"/>
              <w:rPr>
                <w:b/>
              </w:rPr>
            </w:pPr>
            <w:r w:rsidRPr="001719FC">
              <w:rPr>
                <w:b/>
              </w:rPr>
              <w:t>- Đối tượng: Tài liệu học tập Chương trình tiên tiến quốc tế UEH</w:t>
            </w:r>
          </w:p>
          <w:p w14:paraId="6F0BE66D" w14:textId="372F23F6" w:rsidR="00E21A32" w:rsidRPr="001719FC" w:rsidRDefault="00E21A32" w:rsidP="00050BB8">
            <w:pPr>
              <w:spacing w:before="60"/>
              <w:jc w:val="both"/>
            </w:pPr>
            <w:r w:rsidRPr="001719FC">
              <w:t>- Thù lao biên soạn tài liệu học tập bậc cao học: 30 triệu đồng/tài liệu (</w:t>
            </w:r>
            <w:r w:rsidRPr="001719FC">
              <w:rPr>
                <w:i/>
              </w:rPr>
              <w:t>theo Thông báo 2155/TB-ĐHKT-QLKH này 23/10/2015</w:t>
            </w:r>
            <w:r w:rsidRPr="001719FC">
              <w:t>)</w:t>
            </w:r>
          </w:p>
          <w:p w14:paraId="3693D497" w14:textId="1861B8DF" w:rsidR="00E21A32" w:rsidRPr="001719FC" w:rsidRDefault="00E21A32" w:rsidP="00050BB8">
            <w:pPr>
              <w:spacing w:before="60"/>
              <w:jc w:val="both"/>
            </w:pPr>
            <w:r w:rsidRPr="001719FC">
              <w:t>- Thù lao biên soạn tài liệu học tập bậc đại học: 20 triệu đồng/tài liệu (</w:t>
            </w:r>
            <w:r w:rsidRPr="001719FC">
              <w:rPr>
                <w:i/>
              </w:rPr>
              <w:t>theo Thông báo 1067/TB-ĐHKT-QLKH này 07/5/2015</w:t>
            </w:r>
            <w:r w:rsidRPr="001719FC">
              <w:t>)</w:t>
            </w:r>
          </w:p>
          <w:p w14:paraId="604F7B65" w14:textId="67E5688D" w:rsidR="00E21A32" w:rsidRPr="001719FC" w:rsidRDefault="00E21A32" w:rsidP="00050BB8">
            <w:pPr>
              <w:spacing w:before="60"/>
              <w:jc w:val="both"/>
            </w:pPr>
            <w:r w:rsidRPr="001719FC">
              <w:t xml:space="preserve">- Biên soạn syllabus môn học được Hội đồng khoa học khoa, ban duyệt: 2.000.000 đ/syllabus (theo Thông báo Số 1097/ĐHKT-QLKH ngày 11/8/2014 v/v </w:t>
            </w:r>
            <w:r w:rsidRPr="001719FC">
              <w:rPr>
                <w:i/>
              </w:rPr>
              <w:t>Xây dựng đề cương chi tiết học phần cho chương trình tiên tiến</w:t>
            </w:r>
            <w:r w:rsidRPr="001719FC">
              <w:t>)</w:t>
            </w:r>
          </w:p>
          <w:p w14:paraId="643DCA06" w14:textId="0C563A0E" w:rsidR="00E21A32" w:rsidRPr="001719FC" w:rsidRDefault="00E21A32" w:rsidP="00050BB8">
            <w:pPr>
              <w:spacing w:before="60"/>
              <w:ind w:right="-43"/>
              <w:jc w:val="both"/>
              <w:rPr>
                <w:lang w:val="fr-FR"/>
              </w:rPr>
            </w:pPr>
            <w:r w:rsidRPr="001719FC">
              <w:rPr>
                <w:lang w:val="fr-FR"/>
              </w:rPr>
              <w:t xml:space="preserve">- Hội đồng thẩm định tài liệu </w:t>
            </w:r>
            <w:r w:rsidRPr="001719FC">
              <w:t>học tập (tài liệu biên soạn/biên dịch):</w:t>
            </w:r>
          </w:p>
          <w:p w14:paraId="317C3D72" w14:textId="62FDDF29" w:rsidR="00E21A32" w:rsidRPr="001719FC" w:rsidRDefault="00E21A32" w:rsidP="00050BB8">
            <w:pPr>
              <w:spacing w:before="60"/>
              <w:ind w:right="-43"/>
              <w:jc w:val="both"/>
              <w:rPr>
                <w:lang w:val="fr-FR"/>
              </w:rPr>
            </w:pPr>
            <w:r w:rsidRPr="001719FC">
              <w:rPr>
                <w:lang w:val="fr-FR"/>
              </w:rPr>
              <w:t>+ Chủ tịch, phản biện, thư ký: 950.000đ/người</w:t>
            </w:r>
          </w:p>
          <w:p w14:paraId="064DFC29" w14:textId="54E8C58B" w:rsidR="00E21A32" w:rsidRPr="001719FC" w:rsidRDefault="00E21A32" w:rsidP="00050BB8">
            <w:pPr>
              <w:spacing w:before="60"/>
              <w:ind w:right="-43"/>
              <w:jc w:val="both"/>
              <w:rPr>
                <w:lang w:val="fr-FR"/>
              </w:rPr>
            </w:pPr>
            <w:r w:rsidRPr="001719FC">
              <w:rPr>
                <w:lang w:val="fr-FR"/>
              </w:rPr>
              <w:lastRenderedPageBreak/>
              <w:t>+ Ủy viên: 800.000đ/người</w:t>
            </w:r>
          </w:p>
          <w:p w14:paraId="78CF57C7" w14:textId="14EEAC95" w:rsidR="00E21A32" w:rsidRPr="001719FC" w:rsidRDefault="00E21A32" w:rsidP="00050BB8">
            <w:pPr>
              <w:spacing w:before="60"/>
              <w:ind w:right="-43"/>
              <w:jc w:val="both"/>
            </w:pPr>
            <w:r w:rsidRPr="001719FC">
              <w:t>- Hỗ trợ xuất bản Tài liệu tham khảo được khoa/ban xác nhận phục vụ trực tiếp cho môn học:</w:t>
            </w:r>
          </w:p>
          <w:p w14:paraId="456777E9" w14:textId="235F8FBF" w:rsidR="00E21A32" w:rsidRPr="001719FC" w:rsidRDefault="00E21A32" w:rsidP="00050BB8">
            <w:pPr>
              <w:spacing w:before="60"/>
              <w:ind w:right="-7"/>
              <w:jc w:val="both"/>
            </w:pPr>
            <w:r w:rsidRPr="001719FC">
              <w:t>+ 1.000.000đ/tín chỉ (bậc đại học)</w:t>
            </w:r>
          </w:p>
          <w:p w14:paraId="2D7000FC" w14:textId="241A4E08" w:rsidR="00E21A32" w:rsidRPr="001719FC" w:rsidRDefault="00E21A32" w:rsidP="008A2A3D">
            <w:pPr>
              <w:jc w:val="both"/>
            </w:pPr>
            <w:r w:rsidRPr="001719FC">
              <w:t>+ 1.500.000đ/tín chỉ (bậc sau đại học)</w:t>
            </w:r>
          </w:p>
        </w:tc>
      </w:tr>
      <w:tr w:rsidR="00E21A32" w:rsidRPr="001719FC" w14:paraId="23FF01B0" w14:textId="77777777" w:rsidTr="00315F12">
        <w:trPr>
          <w:trHeight w:val="197"/>
        </w:trPr>
        <w:tc>
          <w:tcPr>
            <w:tcW w:w="720" w:type="dxa"/>
            <w:shd w:val="clear" w:color="auto" w:fill="BFBFBF" w:themeFill="background1" w:themeFillShade="BF"/>
          </w:tcPr>
          <w:p w14:paraId="238B611C" w14:textId="49799700" w:rsidR="00E21A32" w:rsidRPr="001719FC" w:rsidRDefault="00E21A32" w:rsidP="009373BA">
            <w:pPr>
              <w:rPr>
                <w:b/>
              </w:rPr>
            </w:pPr>
          </w:p>
        </w:tc>
        <w:tc>
          <w:tcPr>
            <w:tcW w:w="15120" w:type="dxa"/>
            <w:gridSpan w:val="3"/>
            <w:shd w:val="clear" w:color="auto" w:fill="BFBFBF" w:themeFill="background1" w:themeFillShade="BF"/>
          </w:tcPr>
          <w:p w14:paraId="35193B26" w14:textId="77777777" w:rsidR="00E21A32" w:rsidRPr="001719FC" w:rsidRDefault="00E21A32" w:rsidP="009373BA">
            <w:pPr>
              <w:pStyle w:val="BodyTextIndent2"/>
              <w:spacing w:after="0" w:line="240" w:lineRule="auto"/>
              <w:ind w:left="0"/>
              <w:jc w:val="both"/>
              <w:rPr>
                <w:b/>
              </w:rPr>
            </w:pPr>
            <w:r w:rsidRPr="001719FC">
              <w:rPr>
                <w:b/>
              </w:rPr>
              <w:t>Điều 18: Hỗ trợ kinh phí học tập cho</w:t>
            </w:r>
            <w:r w:rsidRPr="001719FC">
              <w:rPr>
                <w:b/>
                <w:lang w:val="en-US"/>
              </w:rPr>
              <w:t xml:space="preserve"> </w:t>
            </w:r>
            <w:r w:rsidRPr="001719FC">
              <w:rPr>
                <w:b/>
              </w:rPr>
              <w:t>CBVC</w:t>
            </w:r>
          </w:p>
        </w:tc>
      </w:tr>
      <w:tr w:rsidR="00E21A32" w:rsidRPr="001719FC" w14:paraId="56B0494D" w14:textId="77777777" w:rsidTr="0072497A">
        <w:tc>
          <w:tcPr>
            <w:tcW w:w="720" w:type="dxa"/>
          </w:tcPr>
          <w:p w14:paraId="08F09176" w14:textId="666D5480" w:rsidR="00E21A32" w:rsidRPr="001719FC" w:rsidRDefault="00E21A32" w:rsidP="009373BA">
            <w:pPr>
              <w:rPr>
                <w:b/>
              </w:rPr>
            </w:pPr>
            <w:r>
              <w:rPr>
                <w:b/>
              </w:rPr>
              <w:t>25</w:t>
            </w:r>
          </w:p>
        </w:tc>
        <w:tc>
          <w:tcPr>
            <w:tcW w:w="3870" w:type="dxa"/>
          </w:tcPr>
          <w:p w14:paraId="10090B26" w14:textId="4914A58E" w:rsidR="00E21A32" w:rsidRPr="001719FC" w:rsidRDefault="00E21A32" w:rsidP="00A11478">
            <w:pPr>
              <w:pStyle w:val="BodyTextIndent2"/>
              <w:tabs>
                <w:tab w:val="num" w:pos="960"/>
                <w:tab w:val="num" w:pos="1680"/>
              </w:tabs>
              <w:spacing w:before="120" w:line="276" w:lineRule="auto"/>
              <w:ind w:left="0"/>
              <w:rPr>
                <w:b/>
              </w:rPr>
            </w:pPr>
            <w:r w:rsidRPr="001719FC">
              <w:rPr>
                <w:b/>
                <w:lang w:eastAsia="en-US"/>
              </w:rPr>
              <w:t xml:space="preserve">Điều chỉnh </w:t>
            </w:r>
            <w:r w:rsidRPr="001719FC">
              <w:rPr>
                <w:lang w:eastAsia="en-US"/>
              </w:rPr>
              <w:t>chế độ thu nhập đối với GV đi đào tạo trong nước</w:t>
            </w:r>
          </w:p>
          <w:p w14:paraId="45FD7BE2" w14:textId="77777777" w:rsidR="00E21A32" w:rsidRPr="001719FC" w:rsidRDefault="00E21A32" w:rsidP="009373BA">
            <w:pPr>
              <w:jc w:val="both"/>
              <w:rPr>
                <w:b/>
                <w:bCs/>
              </w:rPr>
            </w:pPr>
          </w:p>
        </w:tc>
        <w:tc>
          <w:tcPr>
            <w:tcW w:w="5670" w:type="dxa"/>
          </w:tcPr>
          <w:p w14:paraId="28866718" w14:textId="77777777" w:rsidR="00E21A32" w:rsidRPr="001719FC" w:rsidRDefault="00E21A32" w:rsidP="00AD2397">
            <w:pPr>
              <w:pStyle w:val="BodyTextIndent2"/>
              <w:tabs>
                <w:tab w:val="num" w:pos="1680"/>
              </w:tabs>
              <w:spacing w:line="240" w:lineRule="auto"/>
              <w:ind w:left="0"/>
              <w:jc w:val="both"/>
            </w:pPr>
            <w:r w:rsidRPr="001719FC">
              <w:t xml:space="preserve">Đối với CBVC khối giảng dạy: </w:t>
            </w:r>
          </w:p>
          <w:p w14:paraId="472DBCF7" w14:textId="77777777" w:rsidR="00E21A32" w:rsidRPr="001719FC" w:rsidRDefault="00E21A32" w:rsidP="00AD2397">
            <w:pPr>
              <w:pStyle w:val="BodyTextIndent2"/>
              <w:tabs>
                <w:tab w:val="num" w:pos="1680"/>
              </w:tabs>
              <w:spacing w:after="0" w:line="240" w:lineRule="auto"/>
              <w:ind w:left="0"/>
              <w:jc w:val="both"/>
            </w:pPr>
            <w:r w:rsidRPr="001719FC">
              <w:t>- Học tập trung (dành toàn thời gian cho việc học tập không tham gia giảng dạy):</w:t>
            </w:r>
          </w:p>
          <w:p w14:paraId="40B720E1" w14:textId="77777777" w:rsidR="00E21A32" w:rsidRPr="001719FC" w:rsidRDefault="00E21A32" w:rsidP="00AD2397">
            <w:pPr>
              <w:pStyle w:val="BodyTextIndent2"/>
              <w:tabs>
                <w:tab w:val="num" w:pos="612"/>
                <w:tab w:val="num" w:pos="1680"/>
              </w:tabs>
              <w:spacing w:line="240" w:lineRule="auto"/>
              <w:ind w:left="0"/>
            </w:pPr>
            <w:r w:rsidRPr="001719FC">
              <w:tab/>
              <w:t>+ GV tự túc kinh phí (không được cấp học bổng) hoặc được cấp học bổng nhưng không có sinh hoạt phí: hưởng tiền lương theo quy định Nhà nước và phúc lợi.</w:t>
            </w:r>
          </w:p>
          <w:p w14:paraId="4C7526B6" w14:textId="77777777" w:rsidR="00E21A32" w:rsidRPr="001719FC" w:rsidRDefault="00E21A32" w:rsidP="00AD2397">
            <w:pPr>
              <w:pStyle w:val="BodyTextIndent2"/>
              <w:tabs>
                <w:tab w:val="num" w:pos="612"/>
                <w:tab w:val="num" w:pos="1680"/>
              </w:tabs>
              <w:spacing w:line="240" w:lineRule="auto"/>
              <w:ind w:left="0"/>
            </w:pPr>
            <w:r w:rsidRPr="001719FC">
              <w:tab/>
              <w:t>+ GV được cấp học bổng có sinh hoạt phí: hưởng 40% tiền lương theo quy định Nhà nước và phúc lợi.</w:t>
            </w:r>
          </w:p>
          <w:p w14:paraId="455AFF31" w14:textId="77777777" w:rsidR="00E21A32" w:rsidRPr="001719FC" w:rsidRDefault="00E21A32" w:rsidP="00AD2397">
            <w:pPr>
              <w:pStyle w:val="BodyTextIndent2"/>
              <w:tabs>
                <w:tab w:val="num" w:pos="612"/>
                <w:tab w:val="num" w:pos="1680"/>
              </w:tabs>
              <w:spacing w:line="240" w:lineRule="auto"/>
              <w:ind w:left="0"/>
            </w:pPr>
            <w:r w:rsidRPr="001719FC">
              <w:t>- Học không tập trung (vừa học vừa tham gia giảng dạy đủ định mức tiết chuẩn theo quy định): được hưởng theo Quy chế chi tiêu nội bộ gồm tiền lương theo quy định Nhà nước; thu nhập UEH và phúc lợi. Trường hợp giảng không đủ định mức, sẽ khấu trừ tiền lương theo quy định Nhà nước và khấu trừ thu nhập UEH theo tỷ lệ tương ứng với khối lượng không đạt.</w:t>
            </w:r>
          </w:p>
        </w:tc>
        <w:tc>
          <w:tcPr>
            <w:tcW w:w="5580" w:type="dxa"/>
          </w:tcPr>
          <w:p w14:paraId="4EFCC3EE" w14:textId="77777777" w:rsidR="00E21A32" w:rsidRPr="001719FC" w:rsidRDefault="00E21A32" w:rsidP="007D1850">
            <w:pPr>
              <w:pStyle w:val="BodyTextIndent2"/>
              <w:spacing w:before="120" w:line="276" w:lineRule="auto"/>
              <w:ind w:left="0"/>
            </w:pPr>
            <w:r w:rsidRPr="001719FC">
              <w:t xml:space="preserve">Đối với CBVC khối giảng dạy: </w:t>
            </w:r>
          </w:p>
          <w:p w14:paraId="51F56617" w14:textId="77777777" w:rsidR="00E21A32" w:rsidRPr="001719FC" w:rsidRDefault="00E21A32" w:rsidP="00A11478">
            <w:pPr>
              <w:pStyle w:val="BodyTextIndent2"/>
              <w:tabs>
                <w:tab w:val="num" w:pos="2160"/>
              </w:tabs>
              <w:spacing w:before="120" w:line="276" w:lineRule="auto"/>
              <w:ind w:left="0"/>
            </w:pPr>
            <w:r w:rsidRPr="001719FC">
              <w:t>- Học tập trung: 100% Lương, phụ cấp theo lương</w:t>
            </w:r>
          </w:p>
          <w:p w14:paraId="4E5A5805" w14:textId="1603B532" w:rsidR="00E21A32" w:rsidRPr="001719FC" w:rsidRDefault="00E21A32" w:rsidP="00A11478">
            <w:pPr>
              <w:pStyle w:val="BodyTextIndent2"/>
              <w:tabs>
                <w:tab w:val="num" w:pos="2160"/>
              </w:tabs>
              <w:spacing w:before="120" w:line="276" w:lineRule="auto"/>
              <w:ind w:left="0"/>
            </w:pPr>
            <w:r w:rsidRPr="001719FC">
              <w:t xml:space="preserve">- Học không tập trung (vừa học vừa tham gia giảng dạy đủ định mức tiết chuẩn theo quy định): 100% Lương, phụ cấp theo lương. Phúc lợi và Thu nhập UEH được hưởng theo tỷ lệ hoàn thành định mức giảng dạy trong năm. </w:t>
            </w:r>
          </w:p>
          <w:p w14:paraId="7AEFA595" w14:textId="77777777" w:rsidR="00E21A32" w:rsidRPr="001719FC" w:rsidRDefault="00E21A32" w:rsidP="009373BA">
            <w:pPr>
              <w:jc w:val="both"/>
            </w:pPr>
          </w:p>
        </w:tc>
      </w:tr>
      <w:tr w:rsidR="00E21A32" w:rsidRPr="001719FC" w14:paraId="17D3A5CF" w14:textId="77777777" w:rsidTr="0072497A">
        <w:tc>
          <w:tcPr>
            <w:tcW w:w="720" w:type="dxa"/>
          </w:tcPr>
          <w:p w14:paraId="43F8F8B2" w14:textId="0B36F8B0" w:rsidR="00E21A32" w:rsidRPr="001719FC" w:rsidRDefault="00E21A32" w:rsidP="009373BA">
            <w:pPr>
              <w:rPr>
                <w:b/>
              </w:rPr>
            </w:pPr>
            <w:r>
              <w:rPr>
                <w:b/>
              </w:rPr>
              <w:t>26</w:t>
            </w:r>
          </w:p>
        </w:tc>
        <w:tc>
          <w:tcPr>
            <w:tcW w:w="3870" w:type="dxa"/>
          </w:tcPr>
          <w:p w14:paraId="4169A9D1" w14:textId="141B749D" w:rsidR="00E21A32" w:rsidRPr="001719FC" w:rsidRDefault="00E21A32" w:rsidP="009373BA">
            <w:pPr>
              <w:jc w:val="both"/>
              <w:rPr>
                <w:b/>
                <w:bCs/>
              </w:rPr>
            </w:pPr>
            <w:r w:rsidRPr="001719FC">
              <w:rPr>
                <w:b/>
              </w:rPr>
              <w:t xml:space="preserve">Bổ sung </w:t>
            </w:r>
            <w:r w:rsidRPr="001719FC">
              <w:t>chế độ thu nhập đối với CBVC đi bồi dưỡng trong nước</w:t>
            </w:r>
          </w:p>
        </w:tc>
        <w:tc>
          <w:tcPr>
            <w:tcW w:w="5670" w:type="dxa"/>
          </w:tcPr>
          <w:p w14:paraId="0DA49903" w14:textId="77777777" w:rsidR="00E21A32" w:rsidRPr="001719FC" w:rsidRDefault="00E21A32" w:rsidP="009373BA">
            <w:pPr>
              <w:pStyle w:val="BodyTextIndent2"/>
              <w:spacing w:after="0" w:line="240" w:lineRule="auto"/>
              <w:ind w:left="0"/>
              <w:jc w:val="both"/>
              <w:rPr>
                <w:lang w:val="en-US"/>
              </w:rPr>
            </w:pPr>
            <w:r w:rsidRPr="001719FC">
              <w:t>Chưa có</w:t>
            </w:r>
          </w:p>
        </w:tc>
        <w:tc>
          <w:tcPr>
            <w:tcW w:w="5580" w:type="dxa"/>
          </w:tcPr>
          <w:p w14:paraId="43686ABD" w14:textId="274AF9D6" w:rsidR="00E21A32" w:rsidRPr="001719FC" w:rsidRDefault="00E21A32" w:rsidP="009F61F8">
            <w:pPr>
              <w:pStyle w:val="BodyTextIndent2"/>
              <w:spacing w:before="120" w:line="276" w:lineRule="auto"/>
              <w:ind w:left="0"/>
            </w:pPr>
            <w:r w:rsidRPr="001719FC">
              <w:rPr>
                <w:lang w:eastAsia="en-US"/>
              </w:rPr>
              <w:t>Đ</w:t>
            </w:r>
            <w:r w:rsidRPr="001719FC">
              <w:t>ược hưởng 100% Lương, phụ cấp, phúc lợi và thu nhập UEH</w:t>
            </w:r>
          </w:p>
        </w:tc>
      </w:tr>
      <w:tr w:rsidR="00E21A32" w:rsidRPr="001719FC" w14:paraId="5CB74EE8" w14:textId="77777777" w:rsidTr="0072497A">
        <w:tc>
          <w:tcPr>
            <w:tcW w:w="720" w:type="dxa"/>
          </w:tcPr>
          <w:p w14:paraId="2D8CC52D" w14:textId="305B9371" w:rsidR="00E21A32" w:rsidRPr="001719FC" w:rsidRDefault="00E21A32" w:rsidP="009373BA">
            <w:pPr>
              <w:rPr>
                <w:b/>
              </w:rPr>
            </w:pPr>
            <w:r>
              <w:rPr>
                <w:b/>
              </w:rPr>
              <w:t>27</w:t>
            </w:r>
          </w:p>
        </w:tc>
        <w:tc>
          <w:tcPr>
            <w:tcW w:w="3870" w:type="dxa"/>
          </w:tcPr>
          <w:p w14:paraId="0C75140F" w14:textId="1E322ADA" w:rsidR="00E21A32" w:rsidRPr="001719FC" w:rsidRDefault="00E21A32" w:rsidP="00A11478">
            <w:pPr>
              <w:pStyle w:val="BodyTextIndent2"/>
              <w:tabs>
                <w:tab w:val="num" w:pos="960"/>
                <w:tab w:val="num" w:pos="1680"/>
              </w:tabs>
              <w:spacing w:before="120" w:line="276" w:lineRule="auto"/>
              <w:ind w:left="0"/>
              <w:rPr>
                <w:b/>
              </w:rPr>
            </w:pPr>
            <w:r w:rsidRPr="001719FC">
              <w:rPr>
                <w:b/>
              </w:rPr>
              <w:t xml:space="preserve">Bổ sung </w:t>
            </w:r>
            <w:r w:rsidRPr="001719FC">
              <w:t>chế độ hỗ trợ đối với CBVC đi đào tạo trong nước</w:t>
            </w:r>
          </w:p>
          <w:p w14:paraId="028F4C95" w14:textId="77777777" w:rsidR="00E21A32" w:rsidRPr="001719FC" w:rsidRDefault="00E21A32" w:rsidP="009373BA">
            <w:pPr>
              <w:jc w:val="both"/>
              <w:rPr>
                <w:b/>
                <w:bCs/>
              </w:rPr>
            </w:pPr>
          </w:p>
        </w:tc>
        <w:tc>
          <w:tcPr>
            <w:tcW w:w="5670" w:type="dxa"/>
          </w:tcPr>
          <w:p w14:paraId="4E79AE65" w14:textId="77777777" w:rsidR="00E21A32" w:rsidRPr="001719FC" w:rsidRDefault="00E21A32" w:rsidP="009373BA">
            <w:pPr>
              <w:pStyle w:val="BodyTextIndent2"/>
              <w:spacing w:after="0" w:line="240" w:lineRule="auto"/>
              <w:ind w:left="0"/>
              <w:jc w:val="both"/>
              <w:rPr>
                <w:lang w:val="en-US"/>
              </w:rPr>
            </w:pPr>
            <w:r w:rsidRPr="001719FC">
              <w:rPr>
                <w:lang w:val="en-US"/>
              </w:rPr>
              <w:t>Chưa hỗ trợ kinh phí đi lại, công tác phí cho CBVC đi học cơ sở đào tạo ngoài UEH trong thời gian đào tạo.</w:t>
            </w:r>
          </w:p>
        </w:tc>
        <w:tc>
          <w:tcPr>
            <w:tcW w:w="5580" w:type="dxa"/>
          </w:tcPr>
          <w:p w14:paraId="2D24305C" w14:textId="77777777" w:rsidR="00E21A32" w:rsidRPr="001719FC" w:rsidRDefault="00E21A32" w:rsidP="00A11478">
            <w:pPr>
              <w:pStyle w:val="BodyTextIndent2"/>
              <w:tabs>
                <w:tab w:val="num" w:pos="960"/>
                <w:tab w:val="num" w:pos="1680"/>
              </w:tabs>
              <w:spacing w:before="120" w:line="276" w:lineRule="auto"/>
              <w:ind w:left="0"/>
              <w:rPr>
                <w:lang w:val="en-US"/>
              </w:rPr>
            </w:pPr>
            <w:r w:rsidRPr="001719FC">
              <w:rPr>
                <w:lang w:val="en-US"/>
              </w:rPr>
              <w:t>Hỗ trợ kinh phí đi lại, công tác phí cho CBVC đi học cơ sở đào tạo ngoài UEH trong thời gian đào tạo (mỗi lần không quá 10 ngày):</w:t>
            </w:r>
          </w:p>
          <w:p w14:paraId="606017D4" w14:textId="77777777" w:rsidR="00E21A32" w:rsidRPr="001719FC" w:rsidRDefault="00E21A32" w:rsidP="00A11478">
            <w:pPr>
              <w:pStyle w:val="BodyTextIndent2"/>
              <w:tabs>
                <w:tab w:val="num" w:pos="960"/>
                <w:tab w:val="num" w:pos="1680"/>
              </w:tabs>
              <w:spacing w:before="120" w:line="276" w:lineRule="auto"/>
              <w:ind w:left="0"/>
            </w:pPr>
            <w:r w:rsidRPr="001719FC">
              <w:t>- CBVC đi đào tạo trình độ thạc sĩ được hỗ trợ: 2 lần/khóa;</w:t>
            </w:r>
          </w:p>
          <w:p w14:paraId="14821048" w14:textId="69EA6704" w:rsidR="00E21A32" w:rsidRPr="001719FC" w:rsidRDefault="00E21A32" w:rsidP="00A06EC7">
            <w:pPr>
              <w:pStyle w:val="BodyTextIndent2"/>
              <w:tabs>
                <w:tab w:val="num" w:pos="960"/>
                <w:tab w:val="num" w:pos="1680"/>
              </w:tabs>
              <w:spacing w:before="120" w:line="276" w:lineRule="auto"/>
              <w:ind w:left="0"/>
            </w:pPr>
            <w:r w:rsidRPr="001719FC">
              <w:t xml:space="preserve">- CBVC đi đào tạo trình độ tiến sĩ được hỗ trợ: 3 </w:t>
            </w:r>
            <w:r w:rsidRPr="001719FC">
              <w:lastRenderedPageBreak/>
              <w:t xml:space="preserve">lần/khóa.  </w:t>
            </w:r>
          </w:p>
        </w:tc>
      </w:tr>
      <w:tr w:rsidR="00E21A32" w:rsidRPr="001719FC" w14:paraId="48F0A019" w14:textId="77777777" w:rsidTr="0072497A">
        <w:tc>
          <w:tcPr>
            <w:tcW w:w="720" w:type="dxa"/>
          </w:tcPr>
          <w:p w14:paraId="7F5AEF52" w14:textId="1C894444" w:rsidR="00E21A32" w:rsidRPr="001719FC" w:rsidRDefault="00E21A32" w:rsidP="009373BA">
            <w:pPr>
              <w:rPr>
                <w:b/>
              </w:rPr>
            </w:pPr>
            <w:r>
              <w:rPr>
                <w:b/>
              </w:rPr>
              <w:lastRenderedPageBreak/>
              <w:t>28</w:t>
            </w:r>
          </w:p>
        </w:tc>
        <w:tc>
          <w:tcPr>
            <w:tcW w:w="3870" w:type="dxa"/>
          </w:tcPr>
          <w:p w14:paraId="5E9C2335" w14:textId="24A1B6D7" w:rsidR="00E21A32" w:rsidRPr="001719FC" w:rsidRDefault="00E21A32" w:rsidP="009373BA">
            <w:pPr>
              <w:jc w:val="both"/>
            </w:pPr>
            <w:r w:rsidRPr="001719FC">
              <w:rPr>
                <w:b/>
              </w:rPr>
              <w:t>Điều chỉnh</w:t>
            </w:r>
            <w:r w:rsidRPr="001719FC">
              <w:t xml:space="preserve"> chế độ hỗ trợ đối với người lao động của các Viện, Trung tâm, Công ty thuộc Trường</w:t>
            </w:r>
          </w:p>
        </w:tc>
        <w:tc>
          <w:tcPr>
            <w:tcW w:w="5670" w:type="dxa"/>
          </w:tcPr>
          <w:p w14:paraId="26FFA35D" w14:textId="77777777" w:rsidR="00E21A32" w:rsidRPr="001719FC" w:rsidRDefault="00E21A32" w:rsidP="009373BA">
            <w:pPr>
              <w:pStyle w:val="BodyTextIndent2"/>
              <w:spacing w:after="0" w:line="240" w:lineRule="auto"/>
              <w:ind w:left="0"/>
              <w:jc w:val="both"/>
              <w:rPr>
                <w:lang w:val="en-US"/>
              </w:rPr>
            </w:pPr>
            <w:r w:rsidRPr="001719FC">
              <w:rPr>
                <w:b/>
                <w:lang w:val="en-US"/>
              </w:rPr>
              <w:t>UEH hỗ trợ 50%</w:t>
            </w:r>
            <w:r w:rsidRPr="001719FC">
              <w:rPr>
                <w:lang w:val="en-US"/>
              </w:rPr>
              <w:t xml:space="preserve"> </w:t>
            </w:r>
            <w:r w:rsidRPr="001719FC">
              <w:t>theo mức học phí của chương trình đại trà do UEH đào tạo.</w:t>
            </w:r>
          </w:p>
        </w:tc>
        <w:tc>
          <w:tcPr>
            <w:tcW w:w="5580" w:type="dxa"/>
          </w:tcPr>
          <w:p w14:paraId="6185112C" w14:textId="6AF014E5" w:rsidR="00E21A32" w:rsidRPr="001719FC" w:rsidRDefault="00E21A32" w:rsidP="00A06EC7">
            <w:pPr>
              <w:pStyle w:val="BodyTextIndent2"/>
              <w:tabs>
                <w:tab w:val="num" w:pos="960"/>
                <w:tab w:val="num" w:pos="1680"/>
              </w:tabs>
              <w:spacing w:before="120" w:line="276" w:lineRule="auto"/>
              <w:ind w:left="0"/>
            </w:pPr>
            <w:r w:rsidRPr="001719FC">
              <w:rPr>
                <w:b/>
              </w:rPr>
              <w:t>UEH hỗ trợ 25% học phí</w:t>
            </w:r>
            <w:r w:rsidRPr="001719FC">
              <w:t xml:space="preserve"> theo mức học phí của chương trình đại trà do UEH đào tạo (không liên kết) ngoài giờ hành chính, tương ứng với thời gian đi đào tạo. UEH khuyến khích các Viện, Trung tâm, Công ty thuộc Trường hỗ trợ 75% học phí còn lại. </w:t>
            </w:r>
          </w:p>
        </w:tc>
      </w:tr>
      <w:tr w:rsidR="00E21A32" w:rsidRPr="001719FC" w14:paraId="366C2511" w14:textId="77777777" w:rsidTr="0072497A">
        <w:tc>
          <w:tcPr>
            <w:tcW w:w="720" w:type="dxa"/>
          </w:tcPr>
          <w:p w14:paraId="523AB420" w14:textId="57E87853" w:rsidR="00E21A32" w:rsidRPr="001719FC" w:rsidRDefault="00E21A32" w:rsidP="009373BA">
            <w:pPr>
              <w:rPr>
                <w:b/>
              </w:rPr>
            </w:pPr>
            <w:r>
              <w:rPr>
                <w:b/>
              </w:rPr>
              <w:t>29</w:t>
            </w:r>
          </w:p>
        </w:tc>
        <w:tc>
          <w:tcPr>
            <w:tcW w:w="3870" w:type="dxa"/>
          </w:tcPr>
          <w:p w14:paraId="311D0FAF" w14:textId="7B54367C" w:rsidR="00E21A32" w:rsidRPr="001719FC" w:rsidRDefault="00E21A32" w:rsidP="00A06EC7">
            <w:pPr>
              <w:pStyle w:val="BodyTextIndent2"/>
              <w:tabs>
                <w:tab w:val="num" w:pos="960"/>
                <w:tab w:val="num" w:pos="1680"/>
              </w:tabs>
              <w:spacing w:before="120" w:line="276" w:lineRule="auto"/>
              <w:ind w:left="0"/>
            </w:pPr>
            <w:r w:rsidRPr="001719FC">
              <w:rPr>
                <w:b/>
              </w:rPr>
              <w:t xml:space="preserve">Điều chỉnh tăng </w:t>
            </w:r>
            <w:r w:rsidRPr="001719FC">
              <w:t>chế độ hỗ trợ đối với CBVC đi đào tạo ngoài nước</w:t>
            </w:r>
          </w:p>
          <w:p w14:paraId="42EF812B" w14:textId="77777777" w:rsidR="00E21A32" w:rsidRPr="001719FC" w:rsidRDefault="00E21A32" w:rsidP="009373BA">
            <w:pPr>
              <w:jc w:val="both"/>
            </w:pPr>
          </w:p>
        </w:tc>
        <w:tc>
          <w:tcPr>
            <w:tcW w:w="5670" w:type="dxa"/>
          </w:tcPr>
          <w:p w14:paraId="793B2B3B" w14:textId="2377B87C" w:rsidR="00E21A32" w:rsidRPr="001719FC" w:rsidRDefault="00E21A32" w:rsidP="00A06EC7">
            <w:pPr>
              <w:pStyle w:val="BodyTextIndent2"/>
              <w:spacing w:before="120" w:line="276" w:lineRule="auto"/>
              <w:ind w:left="0"/>
            </w:pPr>
            <w:r w:rsidRPr="001719FC">
              <w:t xml:space="preserve">- CBVC được học bổng nhưng phải tự túc vé máy bay, UEH hỗ trợ: </w:t>
            </w:r>
          </w:p>
          <w:p w14:paraId="6DF663C0" w14:textId="238B4BE8" w:rsidR="00E21A32" w:rsidRPr="001719FC" w:rsidRDefault="00E21A32" w:rsidP="00A06EC7">
            <w:pPr>
              <w:pStyle w:val="BodyText"/>
              <w:spacing w:before="120" w:line="276" w:lineRule="auto"/>
              <w:rPr>
                <w:bCs/>
              </w:rPr>
            </w:pPr>
            <w:r w:rsidRPr="001719FC">
              <w:t>+ CBVC đi đào tạo trình độ thạc sĩ</w:t>
            </w:r>
            <w:r w:rsidRPr="001719FC">
              <w:rPr>
                <w:bCs/>
              </w:rPr>
              <w:t xml:space="preserve">: </w:t>
            </w:r>
            <w:r w:rsidRPr="001719FC">
              <w:rPr>
                <w:b/>
                <w:bCs/>
              </w:rPr>
              <w:t>3.000.000đ</w:t>
            </w:r>
            <w:r w:rsidRPr="001719FC">
              <w:rPr>
                <w:bCs/>
              </w:rPr>
              <w:t>/khóa học;</w:t>
            </w:r>
          </w:p>
          <w:p w14:paraId="205DBD8E" w14:textId="63218B42" w:rsidR="00E21A32" w:rsidRPr="001719FC" w:rsidRDefault="00E21A32" w:rsidP="00A06EC7">
            <w:pPr>
              <w:pStyle w:val="BodyText"/>
              <w:spacing w:before="120" w:line="276" w:lineRule="auto"/>
              <w:rPr>
                <w:bCs/>
              </w:rPr>
            </w:pPr>
            <w:r w:rsidRPr="001719FC">
              <w:rPr>
                <w:bCs/>
              </w:rPr>
              <w:t xml:space="preserve">+ CBVC đi đào tạo trình độ tiến sĩ: </w:t>
            </w:r>
            <w:r w:rsidRPr="001719FC">
              <w:rPr>
                <w:b/>
                <w:bCs/>
              </w:rPr>
              <w:t>4.000.000đ</w:t>
            </w:r>
            <w:r w:rsidRPr="001719FC">
              <w:rPr>
                <w:bCs/>
              </w:rPr>
              <w:t>/khóa học.</w:t>
            </w:r>
          </w:p>
          <w:p w14:paraId="473DAD5A" w14:textId="6AA17E4A" w:rsidR="00E21A32" w:rsidRPr="001719FC" w:rsidRDefault="00E21A32" w:rsidP="00A06EC7">
            <w:pPr>
              <w:pStyle w:val="BodyText"/>
              <w:spacing w:before="120" w:line="276" w:lineRule="auto"/>
              <w:rPr>
                <w:bCs/>
              </w:rPr>
            </w:pPr>
            <w:r w:rsidRPr="001719FC">
              <w:t>- CBVC tự túc toàn phần, UEH hỗ trợ:</w:t>
            </w:r>
          </w:p>
          <w:p w14:paraId="24303B73" w14:textId="3CC32BA5" w:rsidR="00E21A32" w:rsidRPr="001719FC" w:rsidRDefault="00E21A32" w:rsidP="00A06EC7">
            <w:pPr>
              <w:pStyle w:val="BodyText"/>
              <w:spacing w:before="120" w:line="276" w:lineRule="auto"/>
              <w:rPr>
                <w:bCs/>
              </w:rPr>
            </w:pPr>
            <w:r w:rsidRPr="001719FC">
              <w:rPr>
                <w:bCs/>
              </w:rPr>
              <w:t xml:space="preserve">+ CBVC đi đào tạo trình độ thạc sĩ: </w:t>
            </w:r>
            <w:r w:rsidRPr="001719FC">
              <w:rPr>
                <w:b/>
                <w:bCs/>
              </w:rPr>
              <w:t>5.000.000đ/</w:t>
            </w:r>
            <w:r w:rsidRPr="001719FC">
              <w:rPr>
                <w:bCs/>
              </w:rPr>
              <w:t>khóa học;</w:t>
            </w:r>
          </w:p>
          <w:p w14:paraId="696577E0" w14:textId="433CFBF0" w:rsidR="00E21A32" w:rsidRPr="001719FC" w:rsidRDefault="00E21A32" w:rsidP="00A06EC7">
            <w:pPr>
              <w:pStyle w:val="BodyText"/>
              <w:spacing w:before="120" w:line="276" w:lineRule="auto"/>
              <w:rPr>
                <w:bCs/>
              </w:rPr>
            </w:pPr>
            <w:r w:rsidRPr="001719FC">
              <w:rPr>
                <w:bCs/>
              </w:rPr>
              <w:t xml:space="preserve">+  CBVC đi đào tạo trình độ tiến sĩ: </w:t>
            </w:r>
            <w:r w:rsidRPr="001719FC">
              <w:rPr>
                <w:b/>
                <w:bCs/>
              </w:rPr>
              <w:t>6.000.000đ</w:t>
            </w:r>
            <w:r w:rsidRPr="001719FC">
              <w:rPr>
                <w:bCs/>
              </w:rPr>
              <w:t>/khóa học.</w:t>
            </w:r>
          </w:p>
          <w:p w14:paraId="74B4C90E" w14:textId="77777777" w:rsidR="00E21A32" w:rsidRPr="001719FC" w:rsidRDefault="00E21A32" w:rsidP="009373BA">
            <w:pPr>
              <w:pStyle w:val="BodyTextIndent2"/>
              <w:spacing w:after="0" w:line="240" w:lineRule="auto"/>
              <w:ind w:left="0"/>
              <w:jc w:val="both"/>
              <w:rPr>
                <w:lang w:val="en-US"/>
              </w:rPr>
            </w:pPr>
          </w:p>
        </w:tc>
        <w:tc>
          <w:tcPr>
            <w:tcW w:w="5580" w:type="dxa"/>
          </w:tcPr>
          <w:p w14:paraId="56920184" w14:textId="2F21B070" w:rsidR="00E21A32" w:rsidRPr="001719FC" w:rsidRDefault="00E21A32" w:rsidP="00A06EC7">
            <w:pPr>
              <w:pStyle w:val="BodyTextIndent2"/>
              <w:spacing w:before="120" w:line="276" w:lineRule="auto"/>
              <w:ind w:left="0"/>
            </w:pPr>
            <w:r w:rsidRPr="001719FC">
              <w:t xml:space="preserve">- CBVC được học bổng nhưng phải tự túc vé máy bay, UEH hỗ trợ: </w:t>
            </w:r>
          </w:p>
          <w:p w14:paraId="3A51004B" w14:textId="0AE6DBA2" w:rsidR="00E21A32" w:rsidRPr="001719FC" w:rsidRDefault="00E21A32" w:rsidP="00A06EC7">
            <w:pPr>
              <w:pStyle w:val="BodyText"/>
              <w:spacing w:before="120" w:line="276" w:lineRule="auto"/>
              <w:rPr>
                <w:bCs/>
              </w:rPr>
            </w:pPr>
            <w:r w:rsidRPr="001719FC">
              <w:t>+ CBVC đi đào tạo trình độ thạc sĩ</w:t>
            </w:r>
            <w:r w:rsidRPr="001719FC">
              <w:rPr>
                <w:bCs/>
              </w:rPr>
              <w:t xml:space="preserve">: </w:t>
            </w:r>
            <w:r w:rsidRPr="001719FC">
              <w:rPr>
                <w:b/>
                <w:bCs/>
              </w:rPr>
              <w:t>10.000.000đ</w:t>
            </w:r>
            <w:r w:rsidRPr="001719FC">
              <w:rPr>
                <w:bCs/>
              </w:rPr>
              <w:t>/khóa học;</w:t>
            </w:r>
          </w:p>
          <w:p w14:paraId="508500D5" w14:textId="58FCA888" w:rsidR="00E21A32" w:rsidRPr="001719FC" w:rsidRDefault="00E21A32" w:rsidP="00A06EC7">
            <w:pPr>
              <w:pStyle w:val="BodyText"/>
              <w:spacing w:before="120" w:line="276" w:lineRule="auto"/>
              <w:rPr>
                <w:bCs/>
              </w:rPr>
            </w:pPr>
            <w:r w:rsidRPr="001719FC">
              <w:rPr>
                <w:bCs/>
              </w:rPr>
              <w:t xml:space="preserve">+ CBVC đi đào tạo trình độ tiến sĩ: </w:t>
            </w:r>
            <w:r w:rsidRPr="001719FC">
              <w:rPr>
                <w:b/>
                <w:bCs/>
              </w:rPr>
              <w:t>20.000.000đ</w:t>
            </w:r>
            <w:r w:rsidRPr="001719FC">
              <w:rPr>
                <w:bCs/>
              </w:rPr>
              <w:t>/khóa học.</w:t>
            </w:r>
          </w:p>
          <w:p w14:paraId="197DBF14" w14:textId="6FDA47E3" w:rsidR="00E21A32" w:rsidRPr="001719FC" w:rsidRDefault="00E21A32" w:rsidP="00A06EC7">
            <w:pPr>
              <w:pStyle w:val="BodyTextIndent2"/>
              <w:spacing w:before="120" w:line="276" w:lineRule="auto"/>
              <w:ind w:left="0"/>
            </w:pPr>
            <w:r w:rsidRPr="001719FC">
              <w:t>- CBVC tự túc toàn phần, UEH hỗ trợ:</w:t>
            </w:r>
          </w:p>
          <w:p w14:paraId="081811A0" w14:textId="67E7818F" w:rsidR="00E21A32" w:rsidRPr="001719FC" w:rsidRDefault="00E21A32" w:rsidP="00A06EC7">
            <w:pPr>
              <w:pStyle w:val="BodyText"/>
              <w:spacing w:before="120" w:line="276" w:lineRule="auto"/>
              <w:rPr>
                <w:bCs/>
              </w:rPr>
            </w:pPr>
            <w:r w:rsidRPr="001719FC">
              <w:rPr>
                <w:bCs/>
              </w:rPr>
              <w:t>+ CBVC đi đào tạo trình độ thạc sĩ:</w:t>
            </w:r>
            <w:r w:rsidRPr="001719FC">
              <w:rPr>
                <w:b/>
                <w:bCs/>
              </w:rPr>
              <w:t>15.000.000đ</w:t>
            </w:r>
            <w:r w:rsidRPr="001719FC">
              <w:rPr>
                <w:bCs/>
              </w:rPr>
              <w:t>/khóa học;</w:t>
            </w:r>
          </w:p>
          <w:p w14:paraId="1F583372" w14:textId="45E403E2" w:rsidR="00E21A32" w:rsidRPr="001719FC" w:rsidRDefault="00E21A32" w:rsidP="00A06EC7">
            <w:pPr>
              <w:pStyle w:val="BodyText"/>
              <w:spacing w:before="120" w:line="276" w:lineRule="auto"/>
              <w:rPr>
                <w:bCs/>
              </w:rPr>
            </w:pPr>
            <w:r w:rsidRPr="001719FC">
              <w:rPr>
                <w:bCs/>
              </w:rPr>
              <w:t xml:space="preserve">+ CBVC đi đào tạo trình độ tiến sĩ: </w:t>
            </w:r>
            <w:r w:rsidRPr="001719FC">
              <w:rPr>
                <w:b/>
                <w:bCs/>
              </w:rPr>
              <w:t>30.000.000đ</w:t>
            </w:r>
            <w:r w:rsidRPr="001719FC">
              <w:rPr>
                <w:bCs/>
              </w:rPr>
              <w:t>/khóa học.</w:t>
            </w:r>
          </w:p>
          <w:p w14:paraId="1E68D2D0" w14:textId="1599FBD5" w:rsidR="00E21A32" w:rsidRPr="001719FC" w:rsidRDefault="00E21A32" w:rsidP="00A06EC7">
            <w:pPr>
              <w:pStyle w:val="BodyText"/>
              <w:spacing w:before="120" w:line="276" w:lineRule="auto"/>
              <w:rPr>
                <w:b/>
                <w:bCs/>
              </w:rPr>
            </w:pPr>
            <w:r w:rsidRPr="001719FC">
              <w:rPr>
                <w:b/>
                <w:bCs/>
              </w:rPr>
              <w:t xml:space="preserve">- </w:t>
            </w:r>
            <w:r w:rsidRPr="001719FC">
              <w:rPr>
                <w:bCs/>
              </w:rPr>
              <w:t>Đối với CBVC được tuyển chọn đi đào tạo nước ngoài theo đề án của nhà nước (ví dụ Đề án 911…), nếu đơn vị quản lý chương trình có xác định mức học phí phải nộp trong nước: UEH hỗ trợ 100%.</w:t>
            </w:r>
          </w:p>
        </w:tc>
      </w:tr>
      <w:tr w:rsidR="00E21A32" w:rsidRPr="001719FC" w14:paraId="332576E5" w14:textId="77777777" w:rsidTr="0072497A">
        <w:tc>
          <w:tcPr>
            <w:tcW w:w="720" w:type="dxa"/>
          </w:tcPr>
          <w:p w14:paraId="6DD6DD28" w14:textId="2436B67F" w:rsidR="00E21A32" w:rsidRPr="001719FC" w:rsidRDefault="00E21A32" w:rsidP="007D1850">
            <w:pPr>
              <w:rPr>
                <w:b/>
              </w:rPr>
            </w:pPr>
            <w:r>
              <w:rPr>
                <w:b/>
              </w:rPr>
              <w:t>30</w:t>
            </w:r>
          </w:p>
        </w:tc>
        <w:tc>
          <w:tcPr>
            <w:tcW w:w="3870" w:type="dxa"/>
          </w:tcPr>
          <w:p w14:paraId="66EF3B85" w14:textId="6602291A" w:rsidR="00E21A32" w:rsidRPr="001719FC" w:rsidRDefault="00E21A32" w:rsidP="00A06EC7">
            <w:pPr>
              <w:pStyle w:val="BodyTextIndent2"/>
              <w:tabs>
                <w:tab w:val="num" w:pos="960"/>
                <w:tab w:val="num" w:pos="1680"/>
              </w:tabs>
              <w:spacing w:before="120" w:line="276" w:lineRule="auto"/>
              <w:ind w:left="0"/>
            </w:pPr>
            <w:r w:rsidRPr="001719FC">
              <w:rPr>
                <w:b/>
              </w:rPr>
              <w:t xml:space="preserve">Điều chỉnh </w:t>
            </w:r>
            <w:r w:rsidRPr="001719FC">
              <w:t>chế độ hỗ trợ đối với CBVC đi bồi dưỡng trong nước và ngoài nước</w:t>
            </w:r>
          </w:p>
          <w:p w14:paraId="02CB3E0E" w14:textId="77777777" w:rsidR="00E21A32" w:rsidRPr="001719FC" w:rsidRDefault="00E21A32" w:rsidP="007D1850">
            <w:pPr>
              <w:pStyle w:val="BodyTextIndent2"/>
              <w:tabs>
                <w:tab w:val="num" w:pos="960"/>
                <w:tab w:val="num" w:pos="1680"/>
              </w:tabs>
              <w:spacing w:before="120" w:line="276" w:lineRule="auto"/>
              <w:rPr>
                <w:b/>
              </w:rPr>
            </w:pPr>
          </w:p>
        </w:tc>
        <w:tc>
          <w:tcPr>
            <w:tcW w:w="5670" w:type="dxa"/>
          </w:tcPr>
          <w:p w14:paraId="4A183F4E" w14:textId="20216111" w:rsidR="00E21A32" w:rsidRPr="001719FC" w:rsidRDefault="00E21A32" w:rsidP="00A06EC7">
            <w:pPr>
              <w:pStyle w:val="BodyTextIndent2"/>
              <w:tabs>
                <w:tab w:val="num" w:pos="960"/>
                <w:tab w:val="num" w:pos="1680"/>
              </w:tabs>
              <w:spacing w:before="120" w:line="276" w:lineRule="auto"/>
              <w:ind w:left="0"/>
            </w:pPr>
            <w:r w:rsidRPr="001719FC">
              <w:t>- Trong nước: UEH hỗ trợ 100% học phí khóa học</w:t>
            </w:r>
          </w:p>
          <w:p w14:paraId="2CA1790A" w14:textId="3B9597ED" w:rsidR="00E21A32" w:rsidRPr="001719FC" w:rsidRDefault="00E21A32" w:rsidP="00A06EC7">
            <w:pPr>
              <w:pStyle w:val="BodyTextIndent2"/>
              <w:tabs>
                <w:tab w:val="num" w:pos="960"/>
                <w:tab w:val="num" w:pos="1680"/>
              </w:tabs>
              <w:spacing w:before="120" w:line="276" w:lineRule="auto"/>
              <w:ind w:left="0"/>
              <w:rPr>
                <w:b/>
              </w:rPr>
            </w:pPr>
            <w:r w:rsidRPr="001719FC">
              <w:t>- Ngoài nước: Chưa có</w:t>
            </w:r>
          </w:p>
        </w:tc>
        <w:tc>
          <w:tcPr>
            <w:tcW w:w="5580" w:type="dxa"/>
          </w:tcPr>
          <w:p w14:paraId="49AD4C99" w14:textId="74F23543" w:rsidR="00E21A32" w:rsidRPr="001719FC" w:rsidRDefault="00E21A32" w:rsidP="00A06EC7">
            <w:pPr>
              <w:pStyle w:val="BodyTextIndent2"/>
              <w:spacing w:before="120" w:line="276" w:lineRule="auto"/>
              <w:ind w:left="0"/>
            </w:pPr>
            <w:r w:rsidRPr="001719FC">
              <w:t xml:space="preserve">- Trong nước: UEH hỗ trợ 100% học phí khóa học </w:t>
            </w:r>
            <w:r w:rsidRPr="001719FC">
              <w:rPr>
                <w:b/>
              </w:rPr>
              <w:t>nhưng tối đa không quá 10 lần mức lương cơ sở hiện hành/viên chức/năm</w:t>
            </w:r>
            <w:r w:rsidRPr="001719FC">
              <w:t xml:space="preserve">.  </w:t>
            </w:r>
          </w:p>
          <w:p w14:paraId="463D279C" w14:textId="3215EBE5" w:rsidR="00E21A32" w:rsidRPr="001719FC" w:rsidRDefault="00E21A32" w:rsidP="009F61F8">
            <w:pPr>
              <w:pStyle w:val="BodyTextIndent2"/>
              <w:spacing w:before="120" w:line="276" w:lineRule="auto"/>
              <w:ind w:left="0"/>
            </w:pPr>
            <w:r w:rsidRPr="001719FC">
              <w:t xml:space="preserve">- Ngoài nước: UEH hỗ trợ </w:t>
            </w:r>
            <w:r w:rsidRPr="001719FC">
              <w:rPr>
                <w:b/>
              </w:rPr>
              <w:t>3.000.000 đồng</w:t>
            </w:r>
            <w:r w:rsidRPr="001719FC">
              <w:t xml:space="preserve">/khóa bồi </w:t>
            </w:r>
            <w:r w:rsidRPr="001719FC">
              <w:lastRenderedPageBreak/>
              <w:t>dưỡng đối với CBVC phải tự túc vé máy bay.</w:t>
            </w:r>
          </w:p>
        </w:tc>
      </w:tr>
      <w:tr w:rsidR="00E21A32" w:rsidRPr="001719FC" w14:paraId="5909A450" w14:textId="77777777" w:rsidTr="0072497A">
        <w:tc>
          <w:tcPr>
            <w:tcW w:w="720" w:type="dxa"/>
          </w:tcPr>
          <w:p w14:paraId="3F4F0642" w14:textId="0F87350A" w:rsidR="00E21A32" w:rsidRPr="001719FC" w:rsidRDefault="00E21A32" w:rsidP="007D1850">
            <w:pPr>
              <w:rPr>
                <w:b/>
              </w:rPr>
            </w:pPr>
            <w:r>
              <w:rPr>
                <w:b/>
              </w:rPr>
              <w:lastRenderedPageBreak/>
              <w:t>31</w:t>
            </w:r>
          </w:p>
        </w:tc>
        <w:tc>
          <w:tcPr>
            <w:tcW w:w="3870" w:type="dxa"/>
          </w:tcPr>
          <w:p w14:paraId="55AFEE5D" w14:textId="4E7A8B72" w:rsidR="00E21A32" w:rsidRPr="001719FC" w:rsidRDefault="00E21A32" w:rsidP="00A06EC7">
            <w:pPr>
              <w:pStyle w:val="BodyTextIndent2"/>
              <w:tabs>
                <w:tab w:val="num" w:pos="960"/>
                <w:tab w:val="num" w:pos="1680"/>
              </w:tabs>
              <w:spacing w:before="120" w:line="276" w:lineRule="auto"/>
              <w:ind w:left="0"/>
              <w:rPr>
                <w:b/>
                <w:bCs/>
              </w:rPr>
            </w:pPr>
            <w:r w:rsidRPr="001719FC">
              <w:rPr>
                <w:b/>
              </w:rPr>
              <w:t xml:space="preserve">Điều chỉnh </w:t>
            </w:r>
            <w:r w:rsidRPr="001719FC">
              <w:t>hỗ trợ kinh phí cho CBVC đạt các chứng chỉ hoặc văn bằng ngoại ngữ</w:t>
            </w:r>
            <w:r w:rsidRPr="001719FC">
              <w:rPr>
                <w:b/>
              </w:rPr>
              <w:t xml:space="preserve"> </w:t>
            </w:r>
          </w:p>
        </w:tc>
        <w:tc>
          <w:tcPr>
            <w:tcW w:w="5670" w:type="dxa"/>
          </w:tcPr>
          <w:p w14:paraId="29571141" w14:textId="0E0775E1" w:rsidR="00E21A32" w:rsidRPr="001719FC" w:rsidRDefault="00E21A32" w:rsidP="009F61F8">
            <w:pPr>
              <w:pStyle w:val="BodyTextIndent2"/>
              <w:tabs>
                <w:tab w:val="num" w:pos="960"/>
                <w:tab w:val="num" w:pos="1680"/>
              </w:tabs>
              <w:spacing w:before="120" w:line="276" w:lineRule="auto"/>
              <w:ind w:left="0"/>
            </w:pPr>
            <w:r w:rsidRPr="001719FC">
              <w:t>Hỗ trợ kinh phí cho CBVC đạt các chứng chỉ hoặc văn bằng ngoại ngữ do các cơ sở đào tạo được Bộ Giáo dục &amp; Đào tạo công nhận</w:t>
            </w:r>
          </w:p>
        </w:tc>
        <w:tc>
          <w:tcPr>
            <w:tcW w:w="5580" w:type="dxa"/>
          </w:tcPr>
          <w:p w14:paraId="0C3DC594" w14:textId="77777777" w:rsidR="00E21A32" w:rsidRPr="001719FC" w:rsidRDefault="00E21A32" w:rsidP="00A06EC7">
            <w:pPr>
              <w:pStyle w:val="BodyTextIndent2"/>
              <w:tabs>
                <w:tab w:val="num" w:pos="960"/>
                <w:tab w:val="num" w:pos="1680"/>
              </w:tabs>
              <w:spacing w:before="120" w:line="276" w:lineRule="auto"/>
              <w:ind w:left="0"/>
            </w:pPr>
            <w:r w:rsidRPr="001719FC">
              <w:t>Hỗ trợ kinh phí cho CBVC đạt các chứng chỉ ngoại ngữ do cơ quan khảo thí quốc tế có thẩm quyền cấp</w:t>
            </w:r>
          </w:p>
          <w:p w14:paraId="38D185E0" w14:textId="77777777" w:rsidR="00E21A32" w:rsidRPr="001719FC" w:rsidRDefault="00E21A32" w:rsidP="007D1850">
            <w:pPr>
              <w:jc w:val="both"/>
            </w:pPr>
          </w:p>
        </w:tc>
      </w:tr>
      <w:tr w:rsidR="00E21A32" w:rsidRPr="001719FC" w14:paraId="1E8C38C5" w14:textId="77777777" w:rsidTr="0072497A">
        <w:tc>
          <w:tcPr>
            <w:tcW w:w="720" w:type="dxa"/>
          </w:tcPr>
          <w:p w14:paraId="61F164E8" w14:textId="1668B446" w:rsidR="00E21A32" w:rsidRPr="001719FC" w:rsidRDefault="00E21A32" w:rsidP="009373BA">
            <w:pPr>
              <w:rPr>
                <w:b/>
              </w:rPr>
            </w:pPr>
            <w:r>
              <w:rPr>
                <w:b/>
              </w:rPr>
              <w:t>32</w:t>
            </w:r>
          </w:p>
        </w:tc>
        <w:tc>
          <w:tcPr>
            <w:tcW w:w="3870" w:type="dxa"/>
          </w:tcPr>
          <w:p w14:paraId="04B8FBF1" w14:textId="1E802B7E" w:rsidR="00E21A32" w:rsidRPr="001719FC" w:rsidRDefault="00E21A32" w:rsidP="00A06EC7">
            <w:pPr>
              <w:pStyle w:val="BodyTextIndent2"/>
              <w:tabs>
                <w:tab w:val="num" w:pos="960"/>
                <w:tab w:val="num" w:pos="1680"/>
              </w:tabs>
              <w:spacing w:before="120" w:line="276" w:lineRule="auto"/>
              <w:ind w:left="0"/>
              <w:rPr>
                <w:b/>
              </w:rPr>
            </w:pPr>
            <w:r w:rsidRPr="001719FC">
              <w:rPr>
                <w:b/>
              </w:rPr>
              <w:t xml:space="preserve">Điều chỉnh </w:t>
            </w:r>
            <w:r w:rsidRPr="001719FC">
              <w:t>hỗ trợ kinh phí cho CBVC đạt chứng chỉ lý luận dạy đại học, lớp quản lý hành chính nhà nước.</w:t>
            </w:r>
          </w:p>
        </w:tc>
        <w:tc>
          <w:tcPr>
            <w:tcW w:w="5670" w:type="dxa"/>
          </w:tcPr>
          <w:p w14:paraId="47A5EFFE" w14:textId="77777777" w:rsidR="00E21A32" w:rsidRPr="001719FC" w:rsidRDefault="00E21A32" w:rsidP="00A06EC7">
            <w:pPr>
              <w:pStyle w:val="BodyTextIndent2"/>
              <w:tabs>
                <w:tab w:val="num" w:pos="960"/>
                <w:tab w:val="num" w:pos="1680"/>
              </w:tabs>
              <w:spacing w:before="120" w:line="276" w:lineRule="auto"/>
              <w:ind w:left="0"/>
            </w:pPr>
            <w:r w:rsidRPr="001719FC">
              <w:t>Hỗ trợ kinh phí cho CBVC đạt chứng chỉ lý luận dạy đại học, lớp quản lý hành chính nhà nước</w:t>
            </w:r>
          </w:p>
        </w:tc>
        <w:tc>
          <w:tcPr>
            <w:tcW w:w="5580" w:type="dxa"/>
          </w:tcPr>
          <w:p w14:paraId="43F4B9E4" w14:textId="77777777" w:rsidR="00E21A32" w:rsidRPr="001719FC" w:rsidRDefault="00E21A32" w:rsidP="007D1850">
            <w:pPr>
              <w:pStyle w:val="BodyTextIndent2"/>
              <w:tabs>
                <w:tab w:val="num" w:pos="960"/>
                <w:tab w:val="num" w:pos="1680"/>
              </w:tabs>
              <w:spacing w:before="120" w:line="276" w:lineRule="auto"/>
              <w:ind w:left="0"/>
              <w:rPr>
                <w:b/>
              </w:rPr>
            </w:pPr>
            <w:r w:rsidRPr="001719FC">
              <w:rPr>
                <w:b/>
              </w:rPr>
              <w:t>Bỏ nội dung này</w:t>
            </w:r>
          </w:p>
        </w:tc>
      </w:tr>
      <w:tr w:rsidR="00E21A32" w:rsidRPr="001719FC" w14:paraId="5A65BA5D" w14:textId="77777777" w:rsidTr="00B90D50">
        <w:trPr>
          <w:trHeight w:val="197"/>
        </w:trPr>
        <w:tc>
          <w:tcPr>
            <w:tcW w:w="720" w:type="dxa"/>
            <w:shd w:val="clear" w:color="auto" w:fill="BFBFBF" w:themeFill="background1" w:themeFillShade="BF"/>
          </w:tcPr>
          <w:p w14:paraId="50A26E8F" w14:textId="11A149D5" w:rsidR="00E21A32" w:rsidRPr="001719FC" w:rsidRDefault="00E21A32" w:rsidP="009373BA">
            <w:pPr>
              <w:rPr>
                <w:b/>
              </w:rPr>
            </w:pPr>
          </w:p>
        </w:tc>
        <w:tc>
          <w:tcPr>
            <w:tcW w:w="15120" w:type="dxa"/>
            <w:gridSpan w:val="3"/>
            <w:shd w:val="clear" w:color="auto" w:fill="BFBFBF" w:themeFill="background1" w:themeFillShade="BF"/>
          </w:tcPr>
          <w:p w14:paraId="02784117" w14:textId="5FD3B1F7" w:rsidR="00E21A32" w:rsidRPr="001719FC" w:rsidRDefault="00E21A32" w:rsidP="009373BA">
            <w:pPr>
              <w:pStyle w:val="BodyTextIndent2"/>
              <w:spacing w:after="0" w:line="240" w:lineRule="auto"/>
              <w:ind w:left="0"/>
              <w:jc w:val="both"/>
              <w:rPr>
                <w:b/>
                <w:lang w:val="en-US"/>
              </w:rPr>
            </w:pPr>
            <w:r w:rsidRPr="001719FC">
              <w:rPr>
                <w:b/>
              </w:rPr>
              <w:t xml:space="preserve">Điều </w:t>
            </w:r>
            <w:r w:rsidRPr="001719FC">
              <w:rPr>
                <w:b/>
                <w:lang w:val="en-US"/>
              </w:rPr>
              <w:t>29: Các khoản chi đào tạo, phục vụ đào tạo, quản lý (phụ lục 18)</w:t>
            </w:r>
          </w:p>
        </w:tc>
      </w:tr>
      <w:tr w:rsidR="00E21A32" w:rsidRPr="001719FC" w14:paraId="641F45B8" w14:textId="77777777" w:rsidTr="0072497A">
        <w:tc>
          <w:tcPr>
            <w:tcW w:w="720" w:type="dxa"/>
          </w:tcPr>
          <w:p w14:paraId="32B5C26C" w14:textId="16E3624A" w:rsidR="00E21A32" w:rsidRPr="001719FC" w:rsidRDefault="00E21A32" w:rsidP="00E21A32">
            <w:pPr>
              <w:rPr>
                <w:b/>
              </w:rPr>
            </w:pPr>
            <w:r>
              <w:rPr>
                <w:b/>
              </w:rPr>
              <w:t>33</w:t>
            </w:r>
          </w:p>
        </w:tc>
        <w:tc>
          <w:tcPr>
            <w:tcW w:w="3870" w:type="dxa"/>
          </w:tcPr>
          <w:p w14:paraId="01F0737E" w14:textId="3A91121B" w:rsidR="00E21A32" w:rsidRPr="001719FC" w:rsidRDefault="00E21A32" w:rsidP="00B90FB3">
            <w:pPr>
              <w:jc w:val="both"/>
            </w:pPr>
            <w:r w:rsidRPr="001719FC">
              <w:rPr>
                <w:b/>
              </w:rPr>
              <w:t>Bổ sung</w:t>
            </w:r>
            <w:r w:rsidRPr="001719FC">
              <w:t xml:space="preserve"> chi thù lao nhận hồ sơ xét tuyển</w:t>
            </w:r>
            <w:r>
              <w:t>, tư vấn</w:t>
            </w:r>
            <w:r w:rsidRPr="001719FC">
              <w:t xml:space="preserve"> tuyển sinh ĐHCQ năm 2016</w:t>
            </w:r>
          </w:p>
        </w:tc>
        <w:tc>
          <w:tcPr>
            <w:tcW w:w="5670" w:type="dxa"/>
          </w:tcPr>
          <w:p w14:paraId="04EE8FCC" w14:textId="4408D1ED" w:rsidR="00E21A32" w:rsidRPr="001719FC" w:rsidRDefault="00E21A32" w:rsidP="001C623E">
            <w:pPr>
              <w:jc w:val="both"/>
            </w:pPr>
            <w:r w:rsidRPr="001719FC">
              <w:t>Chưa có</w:t>
            </w:r>
          </w:p>
        </w:tc>
        <w:tc>
          <w:tcPr>
            <w:tcW w:w="5580" w:type="dxa"/>
          </w:tcPr>
          <w:p w14:paraId="0364F8EC" w14:textId="77777777" w:rsidR="00E21A32" w:rsidRPr="001719FC" w:rsidRDefault="00E21A32" w:rsidP="001C623E">
            <w:pPr>
              <w:jc w:val="both"/>
              <w:rPr>
                <w:bCs/>
              </w:rPr>
            </w:pPr>
            <w:r w:rsidRPr="001719FC">
              <w:rPr>
                <w:bCs/>
              </w:rPr>
              <w:t>CBVC làm thủ tục: 450.000/buổi</w:t>
            </w:r>
          </w:p>
          <w:p w14:paraId="53AE23F7" w14:textId="77777777" w:rsidR="00E21A32" w:rsidRPr="001719FC" w:rsidRDefault="00E21A32" w:rsidP="001C623E">
            <w:pPr>
              <w:jc w:val="both"/>
              <w:rPr>
                <w:bCs/>
              </w:rPr>
            </w:pPr>
            <w:r w:rsidRPr="001719FC">
              <w:rPr>
                <w:bCs/>
              </w:rPr>
              <w:t>CBVC phục vụ (vệ sinh, âm thanh): 250.000/buổi</w:t>
            </w:r>
          </w:p>
          <w:p w14:paraId="125F1116" w14:textId="6C2CC3CD" w:rsidR="00E21A32" w:rsidRPr="001719FC" w:rsidRDefault="00E21A32" w:rsidP="00B90FB3">
            <w:pPr>
              <w:jc w:val="both"/>
            </w:pPr>
            <w:r w:rsidRPr="001719FC">
              <w:rPr>
                <w:bCs/>
              </w:rPr>
              <w:t>Lãnh đạo: 1,5 x 450.000/buổi</w:t>
            </w:r>
          </w:p>
        </w:tc>
      </w:tr>
      <w:tr w:rsidR="00E21A32" w:rsidRPr="001719FC" w14:paraId="08EE8ABD" w14:textId="77777777" w:rsidTr="0072497A">
        <w:tc>
          <w:tcPr>
            <w:tcW w:w="720" w:type="dxa"/>
          </w:tcPr>
          <w:p w14:paraId="6918ADF2" w14:textId="7282B93C" w:rsidR="00E21A32" w:rsidRPr="001719FC" w:rsidRDefault="00E21A32" w:rsidP="000A2607">
            <w:pPr>
              <w:rPr>
                <w:b/>
              </w:rPr>
            </w:pPr>
            <w:r>
              <w:rPr>
                <w:b/>
              </w:rPr>
              <w:t>34</w:t>
            </w:r>
          </w:p>
        </w:tc>
        <w:tc>
          <w:tcPr>
            <w:tcW w:w="3870" w:type="dxa"/>
          </w:tcPr>
          <w:p w14:paraId="72D60330" w14:textId="10267E92" w:rsidR="00E21A32" w:rsidRPr="001719FC" w:rsidRDefault="00E21A32" w:rsidP="001C623E">
            <w:pPr>
              <w:jc w:val="both"/>
            </w:pPr>
            <w:r w:rsidRPr="001719FC">
              <w:rPr>
                <w:b/>
              </w:rPr>
              <w:t>Bổ sung</w:t>
            </w:r>
            <w:r w:rsidRPr="001719FC">
              <w:t xml:space="preserve"> chi thù lao nhận hồ sơ nhập học các hệ đào tạo năm 2016</w:t>
            </w:r>
          </w:p>
        </w:tc>
        <w:tc>
          <w:tcPr>
            <w:tcW w:w="5670" w:type="dxa"/>
          </w:tcPr>
          <w:p w14:paraId="17454652" w14:textId="77777777" w:rsidR="00E21A32" w:rsidRPr="001719FC" w:rsidRDefault="00E21A32" w:rsidP="000A2607">
            <w:pPr>
              <w:jc w:val="both"/>
            </w:pPr>
            <w:r w:rsidRPr="001719FC">
              <w:t>Chưa có</w:t>
            </w:r>
          </w:p>
        </w:tc>
        <w:tc>
          <w:tcPr>
            <w:tcW w:w="5580" w:type="dxa"/>
          </w:tcPr>
          <w:p w14:paraId="57A77142" w14:textId="52CE6A50" w:rsidR="00E21A32" w:rsidRPr="001719FC" w:rsidRDefault="00E21A32" w:rsidP="000A2607">
            <w:pPr>
              <w:jc w:val="both"/>
              <w:rPr>
                <w:bCs/>
              </w:rPr>
            </w:pPr>
            <w:r w:rsidRPr="001719FC">
              <w:rPr>
                <w:bCs/>
              </w:rPr>
              <w:t xml:space="preserve">CBVC làm thủ tục: 450.000/buổi </w:t>
            </w:r>
          </w:p>
          <w:p w14:paraId="4DB0D707" w14:textId="77777777" w:rsidR="00E21A32" w:rsidRPr="001719FC" w:rsidRDefault="00E21A32" w:rsidP="000A2607">
            <w:pPr>
              <w:jc w:val="both"/>
              <w:rPr>
                <w:bCs/>
              </w:rPr>
            </w:pPr>
            <w:r w:rsidRPr="001719FC">
              <w:rPr>
                <w:bCs/>
              </w:rPr>
              <w:t>CBVC phục vụ (vệ sinh, âm thanh): 250.000/buổi</w:t>
            </w:r>
          </w:p>
          <w:p w14:paraId="79248425" w14:textId="185C46C8" w:rsidR="00E21A32" w:rsidRPr="001719FC" w:rsidRDefault="00E21A32" w:rsidP="001719FC">
            <w:pPr>
              <w:jc w:val="both"/>
            </w:pPr>
            <w:r w:rsidRPr="001719FC">
              <w:rPr>
                <w:bCs/>
              </w:rPr>
              <w:t>Lãnh đạo: 1,5 x 450.000/buổi</w:t>
            </w:r>
          </w:p>
        </w:tc>
      </w:tr>
      <w:tr w:rsidR="00E21A32" w:rsidRPr="001719FC" w14:paraId="72840DAA" w14:textId="77777777" w:rsidTr="0072497A">
        <w:tc>
          <w:tcPr>
            <w:tcW w:w="720" w:type="dxa"/>
          </w:tcPr>
          <w:p w14:paraId="66FF9E58" w14:textId="270203AB" w:rsidR="00E21A32" w:rsidRPr="001719FC" w:rsidRDefault="00E21A32" w:rsidP="009373BA">
            <w:pPr>
              <w:rPr>
                <w:b/>
              </w:rPr>
            </w:pPr>
            <w:r>
              <w:rPr>
                <w:b/>
              </w:rPr>
              <w:t>35</w:t>
            </w:r>
          </w:p>
        </w:tc>
        <w:tc>
          <w:tcPr>
            <w:tcW w:w="3870" w:type="dxa"/>
          </w:tcPr>
          <w:p w14:paraId="776A8B87" w14:textId="0FBEC730" w:rsidR="00E21A32" w:rsidRPr="001719FC" w:rsidRDefault="00E21A32" w:rsidP="009373BA">
            <w:pPr>
              <w:jc w:val="both"/>
              <w:rPr>
                <w:b/>
                <w:bCs/>
              </w:rPr>
            </w:pPr>
            <w:r>
              <w:rPr>
                <w:b/>
                <w:bCs/>
              </w:rPr>
              <w:t xml:space="preserve">Điều chỉnh, xác định cụ thể mức chi </w:t>
            </w:r>
            <w:r w:rsidRPr="00315F12">
              <w:rPr>
                <w:bCs/>
              </w:rPr>
              <w:t>tổ chức lễ khai giảng các hệ đào tạo</w:t>
            </w:r>
          </w:p>
        </w:tc>
        <w:tc>
          <w:tcPr>
            <w:tcW w:w="5670" w:type="dxa"/>
          </w:tcPr>
          <w:p w14:paraId="7AB405EA" w14:textId="77777777" w:rsidR="00E21A32" w:rsidRPr="001719FC" w:rsidRDefault="00E21A32" w:rsidP="009373BA">
            <w:pPr>
              <w:jc w:val="both"/>
            </w:pPr>
            <w:r w:rsidRPr="001719FC">
              <w:t>Mục 1: Chi đại biểu tại TP.HCM: 250.000đ/người, địa phương khác: 200.000đ/người.</w:t>
            </w:r>
          </w:p>
          <w:p w14:paraId="6753D03A" w14:textId="77777777" w:rsidR="00E21A32" w:rsidRPr="001719FC" w:rsidRDefault="00E21A32" w:rsidP="009373BA">
            <w:pPr>
              <w:jc w:val="both"/>
            </w:pPr>
          </w:p>
          <w:p w14:paraId="7AE50D0B" w14:textId="77777777" w:rsidR="00E21A32" w:rsidRPr="001719FC" w:rsidRDefault="00E21A32" w:rsidP="001719FC">
            <w:pPr>
              <w:jc w:val="both"/>
            </w:pPr>
          </w:p>
          <w:p w14:paraId="40325682" w14:textId="77777777" w:rsidR="00E21A32" w:rsidRPr="001719FC" w:rsidRDefault="00E21A32" w:rsidP="001719FC">
            <w:pPr>
              <w:jc w:val="both"/>
            </w:pPr>
          </w:p>
          <w:p w14:paraId="662D8846" w14:textId="77777777" w:rsidR="00E21A32" w:rsidRPr="001719FC" w:rsidRDefault="00E21A32" w:rsidP="001719FC">
            <w:pPr>
              <w:jc w:val="both"/>
            </w:pPr>
          </w:p>
          <w:p w14:paraId="7BD1D778" w14:textId="77777777" w:rsidR="00E21A32" w:rsidRPr="001719FC" w:rsidRDefault="00E21A32" w:rsidP="001719FC">
            <w:pPr>
              <w:jc w:val="both"/>
            </w:pPr>
          </w:p>
          <w:p w14:paraId="3C4401F7" w14:textId="77777777" w:rsidR="00E21A32" w:rsidRPr="001719FC" w:rsidRDefault="00E21A32" w:rsidP="001719FC">
            <w:pPr>
              <w:jc w:val="both"/>
            </w:pPr>
          </w:p>
          <w:p w14:paraId="4D77BA05" w14:textId="75633B40" w:rsidR="00E21A32" w:rsidRPr="001719FC" w:rsidRDefault="00E21A32" w:rsidP="001719FC">
            <w:pPr>
              <w:jc w:val="both"/>
            </w:pPr>
            <w:r w:rsidRPr="001719FC">
              <w:t>Mục 2: Phụ cấp làm việc</w:t>
            </w:r>
          </w:p>
        </w:tc>
        <w:tc>
          <w:tcPr>
            <w:tcW w:w="5580" w:type="dxa"/>
          </w:tcPr>
          <w:p w14:paraId="1A7DBED1" w14:textId="6B72CB10" w:rsidR="00E21A32" w:rsidRPr="001719FC" w:rsidRDefault="00E21A32" w:rsidP="000A2607">
            <w:pPr>
              <w:jc w:val="both"/>
            </w:pPr>
            <w:r w:rsidRPr="001719FC">
              <w:rPr>
                <w:b/>
              </w:rPr>
              <w:t>Mục 1:</w:t>
            </w:r>
            <w:r w:rsidRPr="001719FC">
              <w:t xml:space="preserve"> Thù lao tham dự, phục vụ buổi lễ: 250.000đ/người. Bao gồm:</w:t>
            </w:r>
          </w:p>
          <w:p w14:paraId="595231AF" w14:textId="77777777" w:rsidR="00E21A32" w:rsidRPr="001719FC" w:rsidRDefault="00E21A32" w:rsidP="000A2607">
            <w:pPr>
              <w:jc w:val="both"/>
            </w:pPr>
            <w:r w:rsidRPr="001719FC">
              <w:t>+ Lãnh đạo, đại biểu, khách mời;</w:t>
            </w:r>
          </w:p>
          <w:p w14:paraId="08778CF1" w14:textId="7B6CBE4D" w:rsidR="00E21A32" w:rsidRPr="001719FC" w:rsidRDefault="00E21A32" w:rsidP="000A2607">
            <w:pPr>
              <w:jc w:val="both"/>
            </w:pPr>
            <w:r w:rsidRPr="001719FC">
              <w:t>+ NV đơn vị QLĐT phụ trách: Tối đa 4 người</w:t>
            </w:r>
          </w:p>
          <w:p w14:paraId="2540A2B5" w14:textId="30576FEC" w:rsidR="00E21A32" w:rsidRPr="001719FC" w:rsidRDefault="00E21A32" w:rsidP="000A2607">
            <w:pPr>
              <w:jc w:val="both"/>
            </w:pPr>
            <w:r w:rsidRPr="001719FC">
              <w:t>+ Dẫn chương trình, lễ tân, trang trí, tuyên truyền: Tối đa 4 người</w:t>
            </w:r>
          </w:p>
          <w:p w14:paraId="5C5903A4" w14:textId="68D89A22" w:rsidR="00E21A32" w:rsidRPr="001719FC" w:rsidRDefault="00E21A32" w:rsidP="000A2607">
            <w:pPr>
              <w:jc w:val="both"/>
            </w:pPr>
            <w:r w:rsidRPr="001719FC">
              <w:t>+ Phục vụ (vệ sinh, âm thanh): Tối đa 2 người</w:t>
            </w:r>
          </w:p>
          <w:p w14:paraId="322D875B" w14:textId="589DF7AC" w:rsidR="00E21A32" w:rsidRPr="001719FC" w:rsidRDefault="00E21A32" w:rsidP="000A2607">
            <w:pPr>
              <w:jc w:val="both"/>
            </w:pPr>
            <w:r w:rsidRPr="001719FC">
              <w:t>+ Bảo vệ: tối đa 2 người</w:t>
            </w:r>
          </w:p>
          <w:p w14:paraId="052834F3" w14:textId="27142453" w:rsidR="00E21A32" w:rsidRPr="001719FC" w:rsidRDefault="00E21A32" w:rsidP="001719FC">
            <w:pPr>
              <w:jc w:val="both"/>
              <w:rPr>
                <w:b/>
              </w:rPr>
            </w:pPr>
            <w:r w:rsidRPr="001719FC">
              <w:rPr>
                <w:b/>
              </w:rPr>
              <w:t>Mục 2: Bỏ nội dung này</w:t>
            </w:r>
          </w:p>
        </w:tc>
      </w:tr>
      <w:tr w:rsidR="00E21A32" w:rsidRPr="001719FC" w14:paraId="7713AB37" w14:textId="77777777" w:rsidTr="0072497A">
        <w:tc>
          <w:tcPr>
            <w:tcW w:w="720" w:type="dxa"/>
          </w:tcPr>
          <w:p w14:paraId="29087B56" w14:textId="02DC995E" w:rsidR="00E21A32" w:rsidRPr="001719FC" w:rsidRDefault="00E21A32" w:rsidP="00A121C3">
            <w:pPr>
              <w:rPr>
                <w:b/>
              </w:rPr>
            </w:pPr>
            <w:r>
              <w:rPr>
                <w:b/>
              </w:rPr>
              <w:t>36</w:t>
            </w:r>
          </w:p>
        </w:tc>
        <w:tc>
          <w:tcPr>
            <w:tcW w:w="3870" w:type="dxa"/>
          </w:tcPr>
          <w:p w14:paraId="457052D5" w14:textId="40BA861C" w:rsidR="00E21A32" w:rsidRPr="001719FC" w:rsidRDefault="00E21A32" w:rsidP="00A121C3">
            <w:pPr>
              <w:jc w:val="both"/>
              <w:rPr>
                <w:b/>
                <w:bCs/>
              </w:rPr>
            </w:pPr>
            <w:r>
              <w:rPr>
                <w:b/>
                <w:bCs/>
              </w:rPr>
              <w:t xml:space="preserve">Điều chỉnh, xác định cụ thể mức chi </w:t>
            </w:r>
            <w:r w:rsidRPr="00315F12">
              <w:rPr>
                <w:bCs/>
              </w:rPr>
              <w:t>tổ chức lễ khai giảng các hệ đào tạo</w:t>
            </w:r>
            <w:r w:rsidRPr="001719FC">
              <w:rPr>
                <w:b/>
                <w:bCs/>
              </w:rPr>
              <w:t xml:space="preserve"> </w:t>
            </w:r>
            <w:r>
              <w:rPr>
                <w:bCs/>
              </w:rPr>
              <w:t>t</w:t>
            </w:r>
            <w:r w:rsidRPr="00315F12">
              <w:rPr>
                <w:bCs/>
              </w:rPr>
              <w:t>ổ chức lễ bế giảng các hệ đào tạo</w:t>
            </w:r>
          </w:p>
        </w:tc>
        <w:tc>
          <w:tcPr>
            <w:tcW w:w="5670" w:type="dxa"/>
          </w:tcPr>
          <w:p w14:paraId="6549D869" w14:textId="77777777" w:rsidR="00E21A32" w:rsidRPr="001719FC" w:rsidRDefault="00E21A32" w:rsidP="00A121C3">
            <w:pPr>
              <w:jc w:val="both"/>
            </w:pPr>
            <w:r w:rsidRPr="001719FC">
              <w:t xml:space="preserve">Mục 1: Như lễ khai giảng </w:t>
            </w:r>
          </w:p>
          <w:p w14:paraId="180C45D0" w14:textId="77777777" w:rsidR="00E21A32" w:rsidRPr="001719FC" w:rsidRDefault="00E21A32" w:rsidP="00AD2397">
            <w:pPr>
              <w:jc w:val="both"/>
            </w:pPr>
          </w:p>
          <w:p w14:paraId="29DEF150" w14:textId="77777777" w:rsidR="00E21A32" w:rsidRPr="001719FC" w:rsidRDefault="00E21A32" w:rsidP="00AD2397">
            <w:pPr>
              <w:jc w:val="both"/>
            </w:pPr>
          </w:p>
          <w:p w14:paraId="68DC5F1B" w14:textId="77777777" w:rsidR="00E21A32" w:rsidRPr="001719FC" w:rsidRDefault="00E21A32" w:rsidP="00AD2397">
            <w:pPr>
              <w:jc w:val="both"/>
            </w:pPr>
          </w:p>
          <w:p w14:paraId="01267EE3" w14:textId="0A2DE7F0" w:rsidR="00E21A32" w:rsidRPr="001719FC" w:rsidRDefault="00E21A32" w:rsidP="00AD2397">
            <w:pPr>
              <w:jc w:val="both"/>
            </w:pPr>
            <w:r w:rsidRPr="001719FC">
              <w:t>Mục 2: Phụ cấp làm việc</w:t>
            </w:r>
          </w:p>
        </w:tc>
        <w:tc>
          <w:tcPr>
            <w:tcW w:w="5580" w:type="dxa"/>
          </w:tcPr>
          <w:p w14:paraId="7D903463" w14:textId="71D16DF4" w:rsidR="00E21A32" w:rsidRPr="001719FC" w:rsidRDefault="00E21A32" w:rsidP="00A121C3">
            <w:pPr>
              <w:jc w:val="both"/>
            </w:pPr>
            <w:r w:rsidRPr="001719FC">
              <w:t>Mục 1: Mức chi như lễ khai giảng. Bổ sung:</w:t>
            </w:r>
          </w:p>
          <w:p w14:paraId="586B70F3" w14:textId="07ED5295" w:rsidR="00E21A32" w:rsidRPr="001719FC" w:rsidRDefault="00E21A32" w:rsidP="00A121C3">
            <w:pPr>
              <w:jc w:val="both"/>
            </w:pPr>
            <w:r w:rsidRPr="001719FC">
              <w:t>+ Thù lao GV tham gia trao bằng: 500.000đ/buổi/người</w:t>
            </w:r>
          </w:p>
          <w:p w14:paraId="6994E6A5" w14:textId="77777777" w:rsidR="00E21A32" w:rsidRPr="001719FC" w:rsidRDefault="00E21A32" w:rsidP="00165541">
            <w:pPr>
              <w:jc w:val="both"/>
            </w:pPr>
            <w:r w:rsidRPr="001719FC">
              <w:t>+ Hỗ trợ phát bằng: 250.000đ/buổi/người (tối đa 2 sv/buổi)</w:t>
            </w:r>
          </w:p>
          <w:p w14:paraId="4DFCD211" w14:textId="69396EDD" w:rsidR="00E21A32" w:rsidRPr="001719FC" w:rsidRDefault="00E21A32" w:rsidP="001719FC">
            <w:pPr>
              <w:jc w:val="both"/>
            </w:pPr>
            <w:r w:rsidRPr="001719FC">
              <w:t xml:space="preserve">Mục 2: </w:t>
            </w:r>
            <w:r w:rsidRPr="001719FC">
              <w:rPr>
                <w:b/>
              </w:rPr>
              <w:t>Bỏ nội dung này</w:t>
            </w:r>
          </w:p>
        </w:tc>
      </w:tr>
      <w:tr w:rsidR="00E21A32" w:rsidRPr="001719FC" w14:paraId="42B49677" w14:textId="77777777" w:rsidTr="00315F12">
        <w:tc>
          <w:tcPr>
            <w:tcW w:w="720" w:type="dxa"/>
          </w:tcPr>
          <w:p w14:paraId="4DC6515E" w14:textId="335FF4F6" w:rsidR="00E21A32" w:rsidRPr="001719FC" w:rsidRDefault="00E21A32" w:rsidP="00315F12">
            <w:pPr>
              <w:rPr>
                <w:b/>
              </w:rPr>
            </w:pPr>
            <w:r>
              <w:rPr>
                <w:b/>
              </w:rPr>
              <w:t>37</w:t>
            </w:r>
          </w:p>
        </w:tc>
        <w:tc>
          <w:tcPr>
            <w:tcW w:w="3870" w:type="dxa"/>
          </w:tcPr>
          <w:p w14:paraId="4C2C5B44" w14:textId="15A7E77C" w:rsidR="00E21A32" w:rsidRPr="001719FC" w:rsidRDefault="00E21A32" w:rsidP="00315F12">
            <w:pPr>
              <w:jc w:val="both"/>
              <w:rPr>
                <w:b/>
                <w:bCs/>
              </w:rPr>
            </w:pPr>
            <w:r w:rsidRPr="00315F12">
              <w:rPr>
                <w:bCs/>
              </w:rPr>
              <w:t>Bổ sung các mức chi thù lao</w:t>
            </w:r>
            <w:r>
              <w:rPr>
                <w:b/>
                <w:bCs/>
              </w:rPr>
              <w:t xml:space="preserve"> t</w:t>
            </w:r>
            <w:r w:rsidRPr="001719FC">
              <w:rPr>
                <w:b/>
                <w:bCs/>
              </w:rPr>
              <w:t xml:space="preserve">ổ chức </w:t>
            </w:r>
            <w:r>
              <w:rPr>
                <w:b/>
                <w:bCs/>
              </w:rPr>
              <w:t>các lớp bồi dưỡng của UEH</w:t>
            </w:r>
          </w:p>
        </w:tc>
        <w:tc>
          <w:tcPr>
            <w:tcW w:w="5670" w:type="dxa"/>
          </w:tcPr>
          <w:p w14:paraId="667DD461" w14:textId="0AAE553C" w:rsidR="00E21A32" w:rsidRPr="001719FC" w:rsidRDefault="00E21A32" w:rsidP="00315F12">
            <w:pPr>
              <w:jc w:val="both"/>
            </w:pPr>
            <w:r>
              <w:t>Chưa có</w:t>
            </w:r>
          </w:p>
        </w:tc>
        <w:tc>
          <w:tcPr>
            <w:tcW w:w="5580" w:type="dxa"/>
          </w:tcPr>
          <w:p w14:paraId="79731DBD" w14:textId="41EBB38B" w:rsidR="00E21A32" w:rsidRDefault="00E21A32" w:rsidP="00315F12">
            <w:pPr>
              <w:jc w:val="both"/>
            </w:pPr>
            <w:r>
              <w:t xml:space="preserve">- Khai giảng: Lãnh đạo tham dự: 250.000đ/người/khóa, chuyên viên phụ trách (tối đa 2 người): </w:t>
            </w:r>
            <w:r>
              <w:lastRenderedPageBreak/>
              <w:t>250.000đ/người/khóa;</w:t>
            </w:r>
          </w:p>
          <w:p w14:paraId="0FDD9548" w14:textId="45B454B2" w:rsidR="00E21A32" w:rsidRPr="001719FC" w:rsidRDefault="00E21A32" w:rsidP="00315F12">
            <w:pPr>
              <w:jc w:val="both"/>
            </w:pPr>
            <w:r>
              <w:t>- Bế giảng: Lãnh đạo tham dự: 250.000đ/người/khóa, chuyên viên phụ trách (tối đa 2 người): 250.000đ/người/khóa</w:t>
            </w:r>
          </w:p>
        </w:tc>
      </w:tr>
      <w:tr w:rsidR="00E21A32" w:rsidRPr="001719FC" w14:paraId="10AF593D" w14:textId="77777777" w:rsidTr="0072497A">
        <w:tc>
          <w:tcPr>
            <w:tcW w:w="720" w:type="dxa"/>
          </w:tcPr>
          <w:p w14:paraId="1E9CC234" w14:textId="14AC6A3E" w:rsidR="00E21A32" w:rsidRPr="001719FC" w:rsidRDefault="00E21A32" w:rsidP="009373BA">
            <w:pPr>
              <w:rPr>
                <w:b/>
              </w:rPr>
            </w:pPr>
            <w:r>
              <w:rPr>
                <w:b/>
              </w:rPr>
              <w:lastRenderedPageBreak/>
              <w:t>38</w:t>
            </w:r>
          </w:p>
        </w:tc>
        <w:tc>
          <w:tcPr>
            <w:tcW w:w="3870" w:type="dxa"/>
          </w:tcPr>
          <w:p w14:paraId="7ED31177" w14:textId="72060DA3" w:rsidR="00E21A32" w:rsidRPr="001719FC" w:rsidRDefault="00E21A32" w:rsidP="009373BA">
            <w:r w:rsidRPr="001719FC">
              <w:rPr>
                <w:b/>
              </w:rPr>
              <w:t>Bổ sung</w:t>
            </w:r>
            <w:r w:rsidRPr="001719FC">
              <w:t xml:space="preserve"> mức chi thù lao hoạt động tuyển dụng</w:t>
            </w:r>
          </w:p>
        </w:tc>
        <w:tc>
          <w:tcPr>
            <w:tcW w:w="5670" w:type="dxa"/>
          </w:tcPr>
          <w:p w14:paraId="0251F480" w14:textId="0B16CD7A" w:rsidR="00E21A32" w:rsidRPr="001719FC" w:rsidRDefault="00E21A32" w:rsidP="009373BA">
            <w:pPr>
              <w:pStyle w:val="BodyTextIndent2"/>
              <w:spacing w:after="0" w:line="240" w:lineRule="auto"/>
              <w:ind w:left="0"/>
              <w:jc w:val="both"/>
              <w:rPr>
                <w:lang w:val="en-US"/>
              </w:rPr>
            </w:pPr>
            <w:r w:rsidRPr="001719FC">
              <w:rPr>
                <w:lang w:val="en-US"/>
              </w:rPr>
              <w:t>Chưa có</w:t>
            </w:r>
          </w:p>
        </w:tc>
        <w:tc>
          <w:tcPr>
            <w:tcW w:w="5580" w:type="dxa"/>
          </w:tcPr>
          <w:p w14:paraId="6DDA4197" w14:textId="0C2B74B1" w:rsidR="00E21A32" w:rsidRPr="001719FC" w:rsidRDefault="00E21A32" w:rsidP="009373BA">
            <w:r w:rsidRPr="001719FC">
              <w:rPr>
                <w:b/>
              </w:rPr>
              <w:t>*Hội đồng tuyển dụng:</w:t>
            </w:r>
            <w:r w:rsidRPr="001719FC">
              <w:t xml:space="preserve"> 500.000đ/thành viên/phiên họp</w:t>
            </w:r>
          </w:p>
          <w:p w14:paraId="798F26E5" w14:textId="797D0EA5" w:rsidR="00E21A32" w:rsidRPr="001719FC" w:rsidRDefault="00E21A32" w:rsidP="009373BA">
            <w:pPr>
              <w:rPr>
                <w:b/>
              </w:rPr>
            </w:pPr>
            <w:r w:rsidRPr="001719FC">
              <w:rPr>
                <w:b/>
              </w:rPr>
              <w:t>* Ra đề thi:</w:t>
            </w:r>
          </w:p>
          <w:p w14:paraId="7AC28313" w14:textId="0C80973E" w:rsidR="00E21A32" w:rsidRPr="001719FC" w:rsidRDefault="00E21A32" w:rsidP="009373BA">
            <w:r w:rsidRPr="001719FC">
              <w:t>- Môn Kiến thức chung: 375.000đ/đề x 2 đề</w:t>
            </w:r>
          </w:p>
          <w:p w14:paraId="0389F838" w14:textId="1D527C24" w:rsidR="00E21A32" w:rsidRPr="001719FC" w:rsidRDefault="00E21A32" w:rsidP="009373BA">
            <w:r w:rsidRPr="001719FC">
              <w:t>- Môn Tiếng Anh: 500.000đ/đề x 4 đề</w:t>
            </w:r>
          </w:p>
          <w:p w14:paraId="3E1E834C" w14:textId="144B76F2" w:rsidR="00E21A32" w:rsidRPr="001719FC" w:rsidRDefault="00E21A32" w:rsidP="009373BA">
            <w:r w:rsidRPr="001719FC">
              <w:t>- Môn Tin học: 5000đ/đề x 2 đề</w:t>
            </w:r>
          </w:p>
          <w:p w14:paraId="1718E0C5" w14:textId="366255CC" w:rsidR="00E21A32" w:rsidRPr="001719FC" w:rsidRDefault="00E21A32" w:rsidP="009373BA">
            <w:pPr>
              <w:rPr>
                <w:b/>
              </w:rPr>
            </w:pPr>
            <w:r w:rsidRPr="001719FC">
              <w:rPr>
                <w:b/>
              </w:rPr>
              <w:t>*Coi thi:</w:t>
            </w:r>
          </w:p>
          <w:p w14:paraId="5E1D467D" w14:textId="28952BEE" w:rsidR="00E21A32" w:rsidRPr="001719FC" w:rsidRDefault="00E21A32" w:rsidP="009373BA">
            <w:r w:rsidRPr="001719FC">
              <w:t>- Cán bộ coi thi: 300.000đ/môn/người</w:t>
            </w:r>
          </w:p>
          <w:p w14:paraId="610CC348" w14:textId="3D098DE0" w:rsidR="00E21A32" w:rsidRPr="001719FC" w:rsidRDefault="00E21A32" w:rsidP="009373BA">
            <w:r w:rsidRPr="001719FC">
              <w:t>- Trưởng ban: 300.000đ/môn x 1.5</w:t>
            </w:r>
          </w:p>
          <w:p w14:paraId="15752695" w14:textId="256D6D47" w:rsidR="00E21A32" w:rsidRPr="001719FC" w:rsidRDefault="00E21A32" w:rsidP="009373BA">
            <w:pPr>
              <w:rPr>
                <w:b/>
              </w:rPr>
            </w:pPr>
            <w:r w:rsidRPr="001719FC">
              <w:rPr>
                <w:b/>
              </w:rPr>
              <w:t>* Chấm thi:</w:t>
            </w:r>
          </w:p>
          <w:p w14:paraId="781955EC" w14:textId="3810BE80" w:rsidR="00E21A32" w:rsidRPr="001719FC" w:rsidRDefault="00E21A32" w:rsidP="009373BA">
            <w:r w:rsidRPr="001719FC">
              <w:t>- Các môn KTC, tiếng Anh, tin học: 23.000đ/bài</w:t>
            </w:r>
          </w:p>
          <w:p w14:paraId="1CB03B39" w14:textId="5B43A6AC" w:rsidR="00E21A32" w:rsidRPr="001719FC" w:rsidRDefault="00E21A32" w:rsidP="009373BA">
            <w:r w:rsidRPr="001719FC">
              <w:t>- Môn chuyên môn nghiệp vụ:</w:t>
            </w:r>
          </w:p>
          <w:p w14:paraId="448FE056" w14:textId="15EE79E1" w:rsidR="00E21A32" w:rsidRPr="001719FC" w:rsidRDefault="00E21A32" w:rsidP="009373BA">
            <w:r w:rsidRPr="001719FC">
              <w:t xml:space="preserve">    +Trưởng ban: 1.000.000đ/buổi/người</w:t>
            </w:r>
          </w:p>
          <w:p w14:paraId="54070E77" w14:textId="6E9C61AF" w:rsidR="00E21A32" w:rsidRPr="001719FC" w:rsidRDefault="00E21A32" w:rsidP="009373BA">
            <w:r w:rsidRPr="001719FC">
              <w:t xml:space="preserve">    +Thành viên, thư ký: 800.000/buổi/người</w:t>
            </w:r>
          </w:p>
          <w:p w14:paraId="1D1D8621" w14:textId="72C4AA63" w:rsidR="00E21A32" w:rsidRPr="001719FC" w:rsidRDefault="00E21A32" w:rsidP="009373BA">
            <w:r w:rsidRPr="001719FC">
              <w:rPr>
                <w:b/>
              </w:rPr>
              <w:t>* Bộ phận phục vụ (hậu cần, kỹ thuật, vệ sinh):</w:t>
            </w:r>
            <w:r w:rsidRPr="001719FC">
              <w:t xml:space="preserve"> 300.000đ/người (tối đa 3 người)</w:t>
            </w:r>
          </w:p>
        </w:tc>
      </w:tr>
      <w:tr w:rsidR="00E21A32" w:rsidRPr="001719FC" w14:paraId="3F2CB29A" w14:textId="77777777" w:rsidTr="0072497A">
        <w:tc>
          <w:tcPr>
            <w:tcW w:w="720" w:type="dxa"/>
          </w:tcPr>
          <w:p w14:paraId="6EA98E81" w14:textId="526D9C84" w:rsidR="00E21A32" w:rsidRPr="001719FC" w:rsidRDefault="00E21A32" w:rsidP="009373BA">
            <w:pPr>
              <w:rPr>
                <w:b/>
              </w:rPr>
            </w:pPr>
            <w:r>
              <w:rPr>
                <w:b/>
              </w:rPr>
              <w:t>39</w:t>
            </w:r>
          </w:p>
        </w:tc>
        <w:tc>
          <w:tcPr>
            <w:tcW w:w="3870" w:type="dxa"/>
          </w:tcPr>
          <w:p w14:paraId="79CCCA78" w14:textId="52E39E66" w:rsidR="00E21A32" w:rsidRPr="001719FC" w:rsidRDefault="00E21A32" w:rsidP="001719FC">
            <w:pPr>
              <w:rPr>
                <w:b/>
              </w:rPr>
            </w:pPr>
            <w:r w:rsidRPr="001719FC">
              <w:rPr>
                <w:b/>
              </w:rPr>
              <w:t>Bổ sung mức chi tham dự các hội nghị tại UEH</w:t>
            </w:r>
          </w:p>
        </w:tc>
        <w:tc>
          <w:tcPr>
            <w:tcW w:w="5670" w:type="dxa"/>
          </w:tcPr>
          <w:p w14:paraId="4080551B" w14:textId="4B643837" w:rsidR="00E21A32" w:rsidRPr="001719FC" w:rsidRDefault="00E21A32" w:rsidP="009373BA">
            <w:pPr>
              <w:pStyle w:val="BodyTextIndent2"/>
              <w:spacing w:after="0" w:line="240" w:lineRule="auto"/>
              <w:ind w:left="0"/>
              <w:jc w:val="both"/>
              <w:rPr>
                <w:lang w:val="en-US"/>
              </w:rPr>
            </w:pPr>
            <w:r w:rsidRPr="001719FC">
              <w:rPr>
                <w:lang w:val="en-US"/>
              </w:rPr>
              <w:t>Chưa có</w:t>
            </w:r>
          </w:p>
        </w:tc>
        <w:tc>
          <w:tcPr>
            <w:tcW w:w="5580" w:type="dxa"/>
          </w:tcPr>
          <w:p w14:paraId="5ECD6E18" w14:textId="27993F48" w:rsidR="00E21A32" w:rsidRPr="001719FC" w:rsidRDefault="00E21A32" w:rsidP="009373BA">
            <w:r w:rsidRPr="001719FC">
              <w:t xml:space="preserve">Hội nghị CBVC cấp đơn vị: </w:t>
            </w:r>
            <w:r w:rsidRPr="001719FC">
              <w:rPr>
                <w:b/>
              </w:rPr>
              <w:t>200.000đ/người;</w:t>
            </w:r>
          </w:p>
          <w:p w14:paraId="2F976FE8" w14:textId="77777777" w:rsidR="00E21A32" w:rsidRPr="001719FC" w:rsidRDefault="00E21A32" w:rsidP="009373BA">
            <w:r w:rsidRPr="001719FC">
              <w:t xml:space="preserve">Hội nghị CBVC cấp trường: </w:t>
            </w:r>
            <w:r w:rsidRPr="001719FC">
              <w:rPr>
                <w:b/>
              </w:rPr>
              <w:t>300.000đ/người</w:t>
            </w:r>
            <w:r w:rsidRPr="001719FC">
              <w:t>;</w:t>
            </w:r>
          </w:p>
          <w:p w14:paraId="164DBBDC" w14:textId="7CAB2022" w:rsidR="00E21A32" w:rsidRPr="001719FC" w:rsidRDefault="00E21A32" w:rsidP="009373BA">
            <w:r w:rsidRPr="001719FC">
              <w:t xml:space="preserve">Các hội nghị, họp mặt khác (nếu có): </w:t>
            </w:r>
            <w:r w:rsidRPr="001719FC">
              <w:rPr>
                <w:b/>
              </w:rPr>
              <w:t>Tối đa không quá 200.000đ/người.</w:t>
            </w:r>
          </w:p>
        </w:tc>
      </w:tr>
      <w:tr w:rsidR="00E21A32" w:rsidRPr="0072497A" w14:paraId="3C7E0440" w14:textId="77777777" w:rsidTr="0072497A">
        <w:tc>
          <w:tcPr>
            <w:tcW w:w="720" w:type="dxa"/>
          </w:tcPr>
          <w:p w14:paraId="31FF3AF3" w14:textId="078411A3" w:rsidR="00E21A32" w:rsidRPr="001719FC" w:rsidRDefault="00E21A32" w:rsidP="009373BA">
            <w:pPr>
              <w:rPr>
                <w:b/>
              </w:rPr>
            </w:pPr>
            <w:r>
              <w:rPr>
                <w:b/>
              </w:rPr>
              <w:t>40</w:t>
            </w:r>
          </w:p>
        </w:tc>
        <w:tc>
          <w:tcPr>
            <w:tcW w:w="3870" w:type="dxa"/>
          </w:tcPr>
          <w:p w14:paraId="27854230" w14:textId="31796C72" w:rsidR="00E21A32" w:rsidRPr="001719FC" w:rsidRDefault="00E21A32" w:rsidP="009373BA">
            <w:r w:rsidRPr="001719FC">
              <w:rPr>
                <w:b/>
              </w:rPr>
              <w:t>Điều chỉnh</w:t>
            </w:r>
            <w:r w:rsidRPr="001719FC">
              <w:t xml:space="preserve"> nội dung chi tổ chức các hoạt động, sự kiện tại UEH</w:t>
            </w:r>
          </w:p>
        </w:tc>
        <w:tc>
          <w:tcPr>
            <w:tcW w:w="5670" w:type="dxa"/>
          </w:tcPr>
          <w:p w14:paraId="3E48F0F9" w14:textId="14C45DA5" w:rsidR="00E21A32" w:rsidRPr="001719FC" w:rsidRDefault="00E21A32" w:rsidP="009373BA">
            <w:pPr>
              <w:pStyle w:val="BodyTextIndent2"/>
              <w:spacing w:after="0" w:line="240" w:lineRule="auto"/>
              <w:ind w:left="0"/>
              <w:jc w:val="both"/>
              <w:rPr>
                <w:lang w:val="en-US"/>
              </w:rPr>
            </w:pPr>
            <w:r w:rsidRPr="001719FC">
              <w:rPr>
                <w:lang w:val="en-US"/>
              </w:rPr>
              <w:t xml:space="preserve">Kinh phí ban tổ chức: Không quá 20% kinh phí </w:t>
            </w:r>
            <w:r>
              <w:rPr>
                <w:lang w:val="en-US"/>
              </w:rPr>
              <w:t xml:space="preserve">của </w:t>
            </w:r>
            <w:r w:rsidRPr="001719FC">
              <w:rPr>
                <w:lang w:val="en-US"/>
              </w:rPr>
              <w:t>hoạt động</w:t>
            </w:r>
          </w:p>
        </w:tc>
        <w:tc>
          <w:tcPr>
            <w:tcW w:w="5580" w:type="dxa"/>
          </w:tcPr>
          <w:p w14:paraId="0F514984" w14:textId="5CC18C58" w:rsidR="00E21A32" w:rsidRPr="0072497A" w:rsidRDefault="00E21A32" w:rsidP="009373BA">
            <w:r w:rsidRPr="001719FC">
              <w:t xml:space="preserve">Kinh phí ban tổ chức: Chi thù lao cho các thành viên BTC hoạt động theo quyết định thành lập của Hiệu trưởng không quá 20% kinh phí hoạt động và </w:t>
            </w:r>
            <w:r w:rsidRPr="001719FC">
              <w:rPr>
                <w:b/>
              </w:rPr>
              <w:t>tối đa 2.000.000đ/người/hoạt động.</w:t>
            </w:r>
          </w:p>
        </w:tc>
      </w:tr>
      <w:tr w:rsidR="00E21A32" w:rsidRPr="0072497A" w14:paraId="3D2CBFF8" w14:textId="77777777" w:rsidTr="0072497A">
        <w:tc>
          <w:tcPr>
            <w:tcW w:w="720" w:type="dxa"/>
          </w:tcPr>
          <w:p w14:paraId="4DE6F140" w14:textId="1074530C" w:rsidR="00E21A32" w:rsidRDefault="00E21A32" w:rsidP="009373BA">
            <w:pPr>
              <w:rPr>
                <w:b/>
              </w:rPr>
            </w:pPr>
            <w:r>
              <w:rPr>
                <w:b/>
              </w:rPr>
              <w:t>41</w:t>
            </w:r>
          </w:p>
        </w:tc>
        <w:tc>
          <w:tcPr>
            <w:tcW w:w="3870" w:type="dxa"/>
          </w:tcPr>
          <w:p w14:paraId="2FC20C1A" w14:textId="6D1324E6" w:rsidR="00E21A32" w:rsidRPr="00065B12" w:rsidRDefault="00E21A32" w:rsidP="009373BA">
            <w:r>
              <w:rPr>
                <w:b/>
              </w:rPr>
              <w:t xml:space="preserve">Bổ sung </w:t>
            </w:r>
            <w:r>
              <w:t xml:space="preserve">nội dung chi hỗ trợ các khoa thực hiện kiểm định AUN </w:t>
            </w:r>
          </w:p>
        </w:tc>
        <w:tc>
          <w:tcPr>
            <w:tcW w:w="5670" w:type="dxa"/>
          </w:tcPr>
          <w:p w14:paraId="425711D8" w14:textId="127B8312" w:rsidR="00E21A32" w:rsidRPr="001719FC" w:rsidRDefault="00E21A32" w:rsidP="009373BA">
            <w:pPr>
              <w:pStyle w:val="BodyTextIndent2"/>
              <w:spacing w:after="0" w:line="240" w:lineRule="auto"/>
              <w:ind w:left="0"/>
              <w:jc w:val="both"/>
              <w:rPr>
                <w:lang w:val="en-US"/>
              </w:rPr>
            </w:pPr>
            <w:r>
              <w:rPr>
                <w:lang w:val="en-US"/>
              </w:rPr>
              <w:t>Chưa có</w:t>
            </w:r>
          </w:p>
        </w:tc>
        <w:tc>
          <w:tcPr>
            <w:tcW w:w="5580" w:type="dxa"/>
          </w:tcPr>
          <w:p w14:paraId="275FF23A" w14:textId="0F594FB3" w:rsidR="00E21A32" w:rsidRDefault="00E21A32" w:rsidP="009373BA">
            <w:r>
              <w:t>- Thực hiện báo cáo tự đánh giá: 55.000.000đ/chuyên ngành</w:t>
            </w:r>
          </w:p>
          <w:p w14:paraId="2154617D" w14:textId="70535141" w:rsidR="00E21A32" w:rsidRPr="001719FC" w:rsidRDefault="00E21A32" w:rsidP="009373BA">
            <w:r>
              <w:t>- Thực hiện đánh giá ngoài: 15.000.000đ/chuyên ngành</w:t>
            </w:r>
          </w:p>
        </w:tc>
      </w:tr>
    </w:tbl>
    <w:p w14:paraId="45B9CC1F" w14:textId="26DC66C0" w:rsidR="00561FDE" w:rsidRPr="0072497A" w:rsidRDefault="00561FDE" w:rsidP="00561FDE">
      <w:pPr>
        <w:jc w:val="both"/>
      </w:pPr>
    </w:p>
    <w:p w14:paraId="03D8AA9D" w14:textId="77777777" w:rsidR="00561FDE" w:rsidRPr="0072497A" w:rsidRDefault="00561FDE" w:rsidP="00561FDE"/>
    <w:p w14:paraId="2A160B59" w14:textId="77777777" w:rsidR="00455FD6" w:rsidRPr="0072497A" w:rsidRDefault="00455FD6"/>
    <w:sectPr w:rsidR="00455FD6" w:rsidRPr="0072497A" w:rsidSect="009F61F8">
      <w:footerReference w:type="default" r:id="rId9"/>
      <w:pgSz w:w="16840" w:h="11907" w:orient="landscape" w:code="9"/>
      <w:pgMar w:top="810"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2E4EA" w14:textId="77777777" w:rsidR="000A6E3F" w:rsidRDefault="000A6E3F">
      <w:r>
        <w:separator/>
      </w:r>
    </w:p>
  </w:endnote>
  <w:endnote w:type="continuationSeparator" w:id="0">
    <w:p w14:paraId="7E18F605" w14:textId="77777777" w:rsidR="000A6E3F" w:rsidRDefault="000A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Vivi">
    <w:panose1 w:val="020B72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0A053" w14:textId="45F1AE06" w:rsidR="00315F12" w:rsidRPr="009F61F8" w:rsidRDefault="00315F12" w:rsidP="009F61F8">
    <w:pPr>
      <w:pStyle w:val="Footer"/>
      <w:ind w:right="360"/>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C168" w14:textId="77777777" w:rsidR="000A6E3F" w:rsidRDefault="000A6E3F">
      <w:r>
        <w:separator/>
      </w:r>
    </w:p>
  </w:footnote>
  <w:footnote w:type="continuationSeparator" w:id="0">
    <w:p w14:paraId="6F31B318" w14:textId="77777777" w:rsidR="000A6E3F" w:rsidRDefault="000A6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2C8"/>
    <w:multiLevelType w:val="hybridMultilevel"/>
    <w:tmpl w:val="611618C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4301"/>
    <w:multiLevelType w:val="hybridMultilevel"/>
    <w:tmpl w:val="84B239BA"/>
    <w:lvl w:ilvl="0" w:tplc="3AFAD5E8">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D645A"/>
    <w:multiLevelType w:val="hybridMultilevel"/>
    <w:tmpl w:val="476A1366"/>
    <w:lvl w:ilvl="0" w:tplc="5A18D5B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F401AE"/>
    <w:multiLevelType w:val="hybridMultilevel"/>
    <w:tmpl w:val="4BE4F21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D56F83"/>
    <w:multiLevelType w:val="hybridMultilevel"/>
    <w:tmpl w:val="E80259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640"/>
        </w:tabs>
        <w:ind w:left="640" w:hanging="360"/>
      </w:pPr>
      <w:rPr>
        <w:rFonts w:hint="default"/>
      </w:rPr>
    </w:lvl>
    <w:lvl w:ilvl="2" w:tplc="A6348A08">
      <w:start w:val="1"/>
      <w:numFmt w:val="bullet"/>
      <w:lvlText w:val=""/>
      <w:lvlJc w:val="left"/>
      <w:pPr>
        <w:tabs>
          <w:tab w:val="num" w:pos="1800"/>
        </w:tabs>
        <w:ind w:left="1800" w:hanging="360"/>
      </w:pPr>
      <w:rPr>
        <w:rFonts w:ascii="Symbol" w:hAnsi="Symbol" w:hint="default"/>
      </w:rPr>
    </w:lvl>
    <w:lvl w:ilvl="3" w:tplc="38685F74">
      <w:start w:val="1"/>
      <w:numFmt w:val="bullet"/>
      <w:lvlText w:val="_"/>
      <w:lvlJc w:val="left"/>
      <w:pPr>
        <w:tabs>
          <w:tab w:val="num" w:pos="2520"/>
        </w:tabs>
        <w:ind w:left="2520" w:hanging="360"/>
      </w:pPr>
      <w:rPr>
        <w:rFonts w:ascii="VNI-Vivi" w:hAnsi="VNI-Vivi" w:hint="default"/>
      </w:rPr>
    </w:lvl>
    <w:lvl w:ilvl="4" w:tplc="C8F0297C">
      <w:start w:val="2"/>
      <w:numFmt w:val="decimal"/>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9810A5"/>
    <w:multiLevelType w:val="hybridMultilevel"/>
    <w:tmpl w:val="0B6C7CB4"/>
    <w:lvl w:ilvl="0" w:tplc="04090005">
      <w:start w:val="1"/>
      <w:numFmt w:val="bullet"/>
      <w:lvlText w:val=""/>
      <w:lvlJc w:val="left"/>
      <w:pPr>
        <w:ind w:left="720" w:hanging="360"/>
      </w:pPr>
      <w:rPr>
        <w:rFonts w:ascii="Wingdings" w:hAnsi="Wingdings"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68E53B4"/>
    <w:multiLevelType w:val="hybridMultilevel"/>
    <w:tmpl w:val="B8308CEC"/>
    <w:lvl w:ilvl="0" w:tplc="3AFAD5E8">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5D0C3E"/>
    <w:multiLevelType w:val="hybridMultilevel"/>
    <w:tmpl w:val="0218C8FE"/>
    <w:lvl w:ilvl="0" w:tplc="3AFAD5E8">
      <w:start w:val="1"/>
      <w:numFmt w:val="bullet"/>
      <w:lvlText w:val="-"/>
      <w:lvlJc w:val="left"/>
      <w:pPr>
        <w:ind w:left="1370" w:hanging="360"/>
      </w:pPr>
      <w:rPr>
        <w:rFonts w:ascii="Sylfaen" w:hAnsi="Sylfaen"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8">
    <w:nsid w:val="34BE1E08"/>
    <w:multiLevelType w:val="hybridMultilevel"/>
    <w:tmpl w:val="C4D0E468"/>
    <w:lvl w:ilvl="0" w:tplc="5A18D5BC">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81ED2"/>
    <w:multiLevelType w:val="hybridMultilevel"/>
    <w:tmpl w:val="8926D9D0"/>
    <w:lvl w:ilvl="0" w:tplc="493634DC">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9C2760E"/>
    <w:multiLevelType w:val="hybridMultilevel"/>
    <w:tmpl w:val="1228C9D0"/>
    <w:lvl w:ilvl="0" w:tplc="A2B0B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E3F41"/>
    <w:multiLevelType w:val="hybridMultilevel"/>
    <w:tmpl w:val="EB42DB22"/>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D4432E"/>
    <w:multiLevelType w:val="hybridMultilevel"/>
    <w:tmpl w:val="D4D4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11F50"/>
    <w:multiLevelType w:val="hybridMultilevel"/>
    <w:tmpl w:val="FD5E8B8C"/>
    <w:lvl w:ilvl="0" w:tplc="08CE0810">
      <w:start w:val="1"/>
      <w:numFmt w:val="bullet"/>
      <w:lvlText w:val=""/>
      <w:lvlJc w:val="left"/>
      <w:pPr>
        <w:tabs>
          <w:tab w:val="num" w:pos="358"/>
        </w:tabs>
        <w:ind w:left="358" w:hanging="360"/>
      </w:pPr>
      <w:rPr>
        <w:rFonts w:ascii="Symbol" w:hAnsi="Symbol" w:hint="default"/>
        <w:color w:val="auto"/>
      </w:rPr>
    </w:lvl>
    <w:lvl w:ilvl="1" w:tplc="5B9AA65A">
      <w:start w:val="2"/>
      <w:numFmt w:val="lowerLetter"/>
      <w:lvlText w:val="%2)"/>
      <w:lvlJc w:val="left"/>
      <w:pPr>
        <w:tabs>
          <w:tab w:val="num" w:pos="1078"/>
        </w:tabs>
        <w:ind w:left="1078" w:hanging="360"/>
      </w:pPr>
      <w:rPr>
        <w:rFonts w:hint="default"/>
      </w:rPr>
    </w:lvl>
    <w:lvl w:ilvl="2" w:tplc="04090005">
      <w:start w:val="1"/>
      <w:numFmt w:val="bullet"/>
      <w:lvlText w:val=""/>
      <w:lvlJc w:val="left"/>
      <w:pPr>
        <w:tabs>
          <w:tab w:val="num" w:pos="1798"/>
        </w:tabs>
        <w:ind w:left="1798" w:hanging="360"/>
      </w:pPr>
      <w:rPr>
        <w:rFonts w:ascii="Wingdings" w:hAnsi="Wingdings" w:hint="default"/>
      </w:rPr>
    </w:lvl>
    <w:lvl w:ilvl="3" w:tplc="04090001" w:tentative="1">
      <w:start w:val="1"/>
      <w:numFmt w:val="bullet"/>
      <w:lvlText w:val=""/>
      <w:lvlJc w:val="left"/>
      <w:pPr>
        <w:tabs>
          <w:tab w:val="num" w:pos="2518"/>
        </w:tabs>
        <w:ind w:left="2518" w:hanging="360"/>
      </w:pPr>
      <w:rPr>
        <w:rFonts w:ascii="Symbol" w:hAnsi="Symbol" w:hint="default"/>
      </w:rPr>
    </w:lvl>
    <w:lvl w:ilvl="4" w:tplc="04090003" w:tentative="1">
      <w:start w:val="1"/>
      <w:numFmt w:val="bullet"/>
      <w:lvlText w:val="o"/>
      <w:lvlJc w:val="left"/>
      <w:pPr>
        <w:tabs>
          <w:tab w:val="num" w:pos="3238"/>
        </w:tabs>
        <w:ind w:left="3238" w:hanging="360"/>
      </w:pPr>
      <w:rPr>
        <w:rFonts w:ascii="Courier New" w:hAnsi="Courier New" w:cs="Courier New" w:hint="default"/>
      </w:rPr>
    </w:lvl>
    <w:lvl w:ilvl="5" w:tplc="04090005" w:tentative="1">
      <w:start w:val="1"/>
      <w:numFmt w:val="bullet"/>
      <w:lvlText w:val=""/>
      <w:lvlJc w:val="left"/>
      <w:pPr>
        <w:tabs>
          <w:tab w:val="num" w:pos="3958"/>
        </w:tabs>
        <w:ind w:left="3958" w:hanging="360"/>
      </w:pPr>
      <w:rPr>
        <w:rFonts w:ascii="Wingdings" w:hAnsi="Wingdings" w:hint="default"/>
      </w:rPr>
    </w:lvl>
    <w:lvl w:ilvl="6" w:tplc="04090001" w:tentative="1">
      <w:start w:val="1"/>
      <w:numFmt w:val="bullet"/>
      <w:lvlText w:val=""/>
      <w:lvlJc w:val="left"/>
      <w:pPr>
        <w:tabs>
          <w:tab w:val="num" w:pos="4678"/>
        </w:tabs>
        <w:ind w:left="4678" w:hanging="360"/>
      </w:pPr>
      <w:rPr>
        <w:rFonts w:ascii="Symbol" w:hAnsi="Symbol" w:hint="default"/>
      </w:rPr>
    </w:lvl>
    <w:lvl w:ilvl="7" w:tplc="04090003" w:tentative="1">
      <w:start w:val="1"/>
      <w:numFmt w:val="bullet"/>
      <w:lvlText w:val="o"/>
      <w:lvlJc w:val="left"/>
      <w:pPr>
        <w:tabs>
          <w:tab w:val="num" w:pos="5398"/>
        </w:tabs>
        <w:ind w:left="5398" w:hanging="360"/>
      </w:pPr>
      <w:rPr>
        <w:rFonts w:ascii="Courier New" w:hAnsi="Courier New" w:cs="Courier New" w:hint="default"/>
      </w:rPr>
    </w:lvl>
    <w:lvl w:ilvl="8" w:tplc="04090005" w:tentative="1">
      <w:start w:val="1"/>
      <w:numFmt w:val="bullet"/>
      <w:lvlText w:val=""/>
      <w:lvlJc w:val="left"/>
      <w:pPr>
        <w:tabs>
          <w:tab w:val="num" w:pos="6118"/>
        </w:tabs>
        <w:ind w:left="6118" w:hanging="360"/>
      </w:pPr>
      <w:rPr>
        <w:rFonts w:ascii="Wingdings" w:hAnsi="Wingdings" w:hint="default"/>
      </w:rPr>
    </w:lvl>
  </w:abstractNum>
  <w:abstractNum w:abstractNumId="14">
    <w:nsid w:val="4A6B2BF6"/>
    <w:multiLevelType w:val="hybridMultilevel"/>
    <w:tmpl w:val="8C203302"/>
    <w:lvl w:ilvl="0" w:tplc="5A18D5BC">
      <w:start w:val="3"/>
      <w:numFmt w:val="bullet"/>
      <w:lvlText w:val="-"/>
      <w:lvlJc w:val="left"/>
      <w:pPr>
        <w:ind w:left="720" w:hanging="360"/>
      </w:pPr>
      <w:rPr>
        <w:rFonts w:ascii="Arial" w:eastAsiaTheme="minorHAnsi" w:hAnsi="Arial" w:cs="Arial" w:hint="default"/>
      </w:rPr>
    </w:lvl>
    <w:lvl w:ilvl="1" w:tplc="5A18D5BC">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C77E03"/>
    <w:multiLevelType w:val="hybridMultilevel"/>
    <w:tmpl w:val="0082DCA8"/>
    <w:lvl w:ilvl="0" w:tplc="5A18D5BC">
      <w:start w:val="3"/>
      <w:numFmt w:val="bullet"/>
      <w:lvlText w:val="-"/>
      <w:lvlJc w:val="left"/>
      <w:pPr>
        <w:ind w:left="720" w:hanging="360"/>
      </w:pPr>
      <w:rPr>
        <w:rFonts w:ascii="Arial" w:eastAsiaTheme="minorHAnsi" w:hAnsi="Arial" w:cs="Arial" w:hint="default"/>
      </w:rPr>
    </w:lvl>
    <w:lvl w:ilvl="1" w:tplc="5A18D5BC">
      <w:start w:val="3"/>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B5906"/>
    <w:multiLevelType w:val="hybridMultilevel"/>
    <w:tmpl w:val="5B5C66EE"/>
    <w:lvl w:ilvl="0" w:tplc="B30ECDD0">
      <w:start w:val="4"/>
      <w:numFmt w:val="bullet"/>
      <w:lvlText w:val="-"/>
      <w:lvlJc w:val="left"/>
      <w:pPr>
        <w:ind w:left="1290" w:hanging="360"/>
      </w:pPr>
      <w:rPr>
        <w:rFonts w:ascii="Times New Roman" w:eastAsia="SimSun" w:hAnsi="Times New Roman" w:cs="Times New Roman"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17">
    <w:nsid w:val="714E18D5"/>
    <w:multiLevelType w:val="hybridMultilevel"/>
    <w:tmpl w:val="8FFC5CD0"/>
    <w:lvl w:ilvl="0" w:tplc="04090001">
      <w:start w:val="1"/>
      <w:numFmt w:val="bullet"/>
      <w:lvlText w:val=""/>
      <w:lvlJc w:val="left"/>
      <w:pPr>
        <w:tabs>
          <w:tab w:val="num" w:pos="720"/>
        </w:tabs>
        <w:ind w:left="720" w:hanging="360"/>
      </w:pPr>
      <w:rPr>
        <w:rFonts w:ascii="Symbol" w:hAnsi="Symbol" w:hint="default"/>
      </w:rPr>
    </w:lvl>
    <w:lvl w:ilvl="1" w:tplc="5A18D5BC">
      <w:start w:val="3"/>
      <w:numFmt w:val="bullet"/>
      <w:lvlText w:val="-"/>
      <w:lvlJc w:val="left"/>
      <w:pPr>
        <w:tabs>
          <w:tab w:val="num" w:pos="640"/>
        </w:tabs>
        <w:ind w:left="640" w:hanging="360"/>
      </w:pPr>
      <w:rPr>
        <w:rFonts w:ascii="Arial" w:eastAsiaTheme="minorHAnsi" w:hAnsi="Arial" w:cs="Arial" w:hint="default"/>
      </w:rPr>
    </w:lvl>
    <w:lvl w:ilvl="2" w:tplc="5A18D5BC">
      <w:start w:val="3"/>
      <w:numFmt w:val="bullet"/>
      <w:lvlText w:val="-"/>
      <w:lvlJc w:val="left"/>
      <w:pPr>
        <w:tabs>
          <w:tab w:val="num" w:pos="1800"/>
        </w:tabs>
        <w:ind w:left="1800" w:hanging="360"/>
      </w:pPr>
      <w:rPr>
        <w:rFonts w:ascii="Arial" w:eastAsiaTheme="minorHAnsi" w:hAnsi="Arial" w:cs="Arial" w:hint="default"/>
      </w:rPr>
    </w:lvl>
    <w:lvl w:ilvl="3" w:tplc="38685F74">
      <w:start w:val="1"/>
      <w:numFmt w:val="bullet"/>
      <w:lvlText w:val="_"/>
      <w:lvlJc w:val="left"/>
      <w:pPr>
        <w:tabs>
          <w:tab w:val="num" w:pos="2520"/>
        </w:tabs>
        <w:ind w:left="2520" w:hanging="360"/>
      </w:pPr>
      <w:rPr>
        <w:rFonts w:ascii="VNI-Vivi" w:hAnsi="VNI-Vivi" w:hint="default"/>
      </w:rPr>
    </w:lvl>
    <w:lvl w:ilvl="4" w:tplc="C8F0297C">
      <w:start w:val="2"/>
      <w:numFmt w:val="decimal"/>
      <w:lvlText w:val="(%5"/>
      <w:lvlJc w:val="left"/>
      <w:pPr>
        <w:tabs>
          <w:tab w:val="num" w:pos="3240"/>
        </w:tabs>
        <w:ind w:left="3240" w:hanging="360"/>
      </w:pPr>
      <w:rPr>
        <w:rFont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1D969CA"/>
    <w:multiLevelType w:val="hybridMultilevel"/>
    <w:tmpl w:val="91668B78"/>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BE7928"/>
    <w:multiLevelType w:val="hybridMultilevel"/>
    <w:tmpl w:val="81D65A9C"/>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DF4D6D"/>
    <w:multiLevelType w:val="hybridMultilevel"/>
    <w:tmpl w:val="16CE61A4"/>
    <w:lvl w:ilvl="0" w:tplc="5A18D5BC">
      <w:start w:val="3"/>
      <w:numFmt w:val="bullet"/>
      <w:lvlText w:val="-"/>
      <w:lvlJc w:val="left"/>
      <w:pPr>
        <w:ind w:left="720" w:hanging="360"/>
      </w:pPr>
      <w:rPr>
        <w:rFonts w:ascii="Arial" w:eastAsiaTheme="minorHAnsi" w:hAnsi="Arial" w:cs="Aria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DE17EC6"/>
    <w:multiLevelType w:val="hybridMultilevel"/>
    <w:tmpl w:val="78A24430"/>
    <w:lvl w:ilvl="0" w:tplc="5A18D5B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5"/>
  </w:num>
  <w:num w:numId="5">
    <w:abstractNumId w:val="20"/>
  </w:num>
  <w:num w:numId="6">
    <w:abstractNumId w:val="10"/>
  </w:num>
  <w:num w:numId="7">
    <w:abstractNumId w:val="14"/>
  </w:num>
  <w:num w:numId="8">
    <w:abstractNumId w:val="13"/>
  </w:num>
  <w:num w:numId="9">
    <w:abstractNumId w:val="18"/>
  </w:num>
  <w:num w:numId="10">
    <w:abstractNumId w:val="8"/>
  </w:num>
  <w:num w:numId="11">
    <w:abstractNumId w:val="2"/>
  </w:num>
  <w:num w:numId="12">
    <w:abstractNumId w:val="4"/>
  </w:num>
  <w:num w:numId="13">
    <w:abstractNumId w:val="1"/>
  </w:num>
  <w:num w:numId="14">
    <w:abstractNumId w:val="3"/>
  </w:num>
  <w:num w:numId="15">
    <w:abstractNumId w:val="12"/>
  </w:num>
  <w:num w:numId="16">
    <w:abstractNumId w:val="16"/>
  </w:num>
  <w:num w:numId="17">
    <w:abstractNumId w:val="6"/>
  </w:num>
  <w:num w:numId="18">
    <w:abstractNumId w:val="19"/>
  </w:num>
  <w:num w:numId="19">
    <w:abstractNumId w:val="11"/>
  </w:num>
  <w:num w:numId="20">
    <w:abstractNumId w:val="21"/>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E"/>
    <w:rsid w:val="000079D9"/>
    <w:rsid w:val="000101C4"/>
    <w:rsid w:val="00032C50"/>
    <w:rsid w:val="000440E4"/>
    <w:rsid w:val="00050BB8"/>
    <w:rsid w:val="00065B12"/>
    <w:rsid w:val="00092BF3"/>
    <w:rsid w:val="000A2607"/>
    <w:rsid w:val="000A6E3F"/>
    <w:rsid w:val="000C669F"/>
    <w:rsid w:val="000E2A89"/>
    <w:rsid w:val="000E5985"/>
    <w:rsid w:val="001042E4"/>
    <w:rsid w:val="00107343"/>
    <w:rsid w:val="001077A7"/>
    <w:rsid w:val="00125877"/>
    <w:rsid w:val="00130C52"/>
    <w:rsid w:val="00133FC5"/>
    <w:rsid w:val="00135323"/>
    <w:rsid w:val="00165541"/>
    <w:rsid w:val="00166104"/>
    <w:rsid w:val="001719FC"/>
    <w:rsid w:val="001728BD"/>
    <w:rsid w:val="0017739C"/>
    <w:rsid w:val="00182FF5"/>
    <w:rsid w:val="00194A6A"/>
    <w:rsid w:val="001B0B58"/>
    <w:rsid w:val="001B13F5"/>
    <w:rsid w:val="001B4A72"/>
    <w:rsid w:val="001C0E95"/>
    <w:rsid w:val="001C623E"/>
    <w:rsid w:val="001D42A2"/>
    <w:rsid w:val="001E12CD"/>
    <w:rsid w:val="001E4410"/>
    <w:rsid w:val="001F23B7"/>
    <w:rsid w:val="00207CE4"/>
    <w:rsid w:val="0021642E"/>
    <w:rsid w:val="00217443"/>
    <w:rsid w:val="00244140"/>
    <w:rsid w:val="00270BEF"/>
    <w:rsid w:val="00285742"/>
    <w:rsid w:val="002915B1"/>
    <w:rsid w:val="00291B5B"/>
    <w:rsid w:val="002A3D8A"/>
    <w:rsid w:val="002C7871"/>
    <w:rsid w:val="002C78E4"/>
    <w:rsid w:val="002D0CC0"/>
    <w:rsid w:val="002E333F"/>
    <w:rsid w:val="002E7DA9"/>
    <w:rsid w:val="00304651"/>
    <w:rsid w:val="0031230C"/>
    <w:rsid w:val="00313CF7"/>
    <w:rsid w:val="00315F12"/>
    <w:rsid w:val="00325678"/>
    <w:rsid w:val="00333231"/>
    <w:rsid w:val="003345C4"/>
    <w:rsid w:val="0033725C"/>
    <w:rsid w:val="003578D9"/>
    <w:rsid w:val="003677E8"/>
    <w:rsid w:val="00380504"/>
    <w:rsid w:val="003A4DA2"/>
    <w:rsid w:val="003B2C96"/>
    <w:rsid w:val="003B4555"/>
    <w:rsid w:val="003C1089"/>
    <w:rsid w:val="003C1D92"/>
    <w:rsid w:val="003C253B"/>
    <w:rsid w:val="003C7B91"/>
    <w:rsid w:val="00411EA4"/>
    <w:rsid w:val="00412187"/>
    <w:rsid w:val="004147CF"/>
    <w:rsid w:val="00424DE4"/>
    <w:rsid w:val="00432E60"/>
    <w:rsid w:val="00443F0C"/>
    <w:rsid w:val="0045240F"/>
    <w:rsid w:val="004539C7"/>
    <w:rsid w:val="00455FD6"/>
    <w:rsid w:val="00457ED1"/>
    <w:rsid w:val="004719E8"/>
    <w:rsid w:val="00476105"/>
    <w:rsid w:val="00482D5C"/>
    <w:rsid w:val="00490FBA"/>
    <w:rsid w:val="004A61DA"/>
    <w:rsid w:val="004B2F27"/>
    <w:rsid w:val="004B35F8"/>
    <w:rsid w:val="004B7FD8"/>
    <w:rsid w:val="004C1376"/>
    <w:rsid w:val="004C3C01"/>
    <w:rsid w:val="004D1E15"/>
    <w:rsid w:val="004E414B"/>
    <w:rsid w:val="004F6206"/>
    <w:rsid w:val="005019F4"/>
    <w:rsid w:val="00515A12"/>
    <w:rsid w:val="005249E6"/>
    <w:rsid w:val="0052714D"/>
    <w:rsid w:val="00534B0D"/>
    <w:rsid w:val="005446E6"/>
    <w:rsid w:val="0055448C"/>
    <w:rsid w:val="00561FDE"/>
    <w:rsid w:val="005830C6"/>
    <w:rsid w:val="00584CFE"/>
    <w:rsid w:val="005865BC"/>
    <w:rsid w:val="005A343B"/>
    <w:rsid w:val="005C3ECF"/>
    <w:rsid w:val="005C6D41"/>
    <w:rsid w:val="005D658A"/>
    <w:rsid w:val="005E5A2C"/>
    <w:rsid w:val="005F1433"/>
    <w:rsid w:val="00601397"/>
    <w:rsid w:val="00624759"/>
    <w:rsid w:val="0062578F"/>
    <w:rsid w:val="006459F9"/>
    <w:rsid w:val="00646DD4"/>
    <w:rsid w:val="0065322C"/>
    <w:rsid w:val="00664596"/>
    <w:rsid w:val="00677914"/>
    <w:rsid w:val="00680B38"/>
    <w:rsid w:val="00682BC0"/>
    <w:rsid w:val="0068491D"/>
    <w:rsid w:val="00684CE0"/>
    <w:rsid w:val="006876D4"/>
    <w:rsid w:val="00694440"/>
    <w:rsid w:val="0069537C"/>
    <w:rsid w:val="006A2DDE"/>
    <w:rsid w:val="006A4785"/>
    <w:rsid w:val="006B6ABF"/>
    <w:rsid w:val="006B6E38"/>
    <w:rsid w:val="006C165B"/>
    <w:rsid w:val="006C1960"/>
    <w:rsid w:val="006C2B0E"/>
    <w:rsid w:val="006E3F01"/>
    <w:rsid w:val="006F032F"/>
    <w:rsid w:val="006F3935"/>
    <w:rsid w:val="00703FE4"/>
    <w:rsid w:val="0070420C"/>
    <w:rsid w:val="00707F64"/>
    <w:rsid w:val="00722000"/>
    <w:rsid w:val="0072282D"/>
    <w:rsid w:val="00722C9B"/>
    <w:rsid w:val="0072497A"/>
    <w:rsid w:val="0072536E"/>
    <w:rsid w:val="00730CF6"/>
    <w:rsid w:val="00731209"/>
    <w:rsid w:val="00731286"/>
    <w:rsid w:val="00745DE4"/>
    <w:rsid w:val="00760EA7"/>
    <w:rsid w:val="0076223E"/>
    <w:rsid w:val="00763810"/>
    <w:rsid w:val="007738E3"/>
    <w:rsid w:val="00797942"/>
    <w:rsid w:val="00797A49"/>
    <w:rsid w:val="007A3F99"/>
    <w:rsid w:val="007A64B4"/>
    <w:rsid w:val="007C0A06"/>
    <w:rsid w:val="007C1F6C"/>
    <w:rsid w:val="007D1850"/>
    <w:rsid w:val="007E2208"/>
    <w:rsid w:val="008064B6"/>
    <w:rsid w:val="00816029"/>
    <w:rsid w:val="00823526"/>
    <w:rsid w:val="0082609B"/>
    <w:rsid w:val="008455C7"/>
    <w:rsid w:val="00847191"/>
    <w:rsid w:val="0086352F"/>
    <w:rsid w:val="00865222"/>
    <w:rsid w:val="00867BAB"/>
    <w:rsid w:val="008978F8"/>
    <w:rsid w:val="008A2A3D"/>
    <w:rsid w:val="008B2505"/>
    <w:rsid w:val="008B30AC"/>
    <w:rsid w:val="008B44CC"/>
    <w:rsid w:val="008E04A9"/>
    <w:rsid w:val="008E4DBA"/>
    <w:rsid w:val="008F2932"/>
    <w:rsid w:val="00907478"/>
    <w:rsid w:val="009110CC"/>
    <w:rsid w:val="00932322"/>
    <w:rsid w:val="009373BA"/>
    <w:rsid w:val="00941FC2"/>
    <w:rsid w:val="00951375"/>
    <w:rsid w:val="00953C02"/>
    <w:rsid w:val="00957C8E"/>
    <w:rsid w:val="009A0569"/>
    <w:rsid w:val="009A3A59"/>
    <w:rsid w:val="009A4E44"/>
    <w:rsid w:val="009B6DB3"/>
    <w:rsid w:val="009B72CE"/>
    <w:rsid w:val="009C2D9B"/>
    <w:rsid w:val="009D1587"/>
    <w:rsid w:val="009F61F8"/>
    <w:rsid w:val="00A01624"/>
    <w:rsid w:val="00A026DF"/>
    <w:rsid w:val="00A06EC7"/>
    <w:rsid w:val="00A11478"/>
    <w:rsid w:val="00A121C3"/>
    <w:rsid w:val="00A14174"/>
    <w:rsid w:val="00A25786"/>
    <w:rsid w:val="00A30CB5"/>
    <w:rsid w:val="00A53DD2"/>
    <w:rsid w:val="00A948F1"/>
    <w:rsid w:val="00AA1F05"/>
    <w:rsid w:val="00AA52DF"/>
    <w:rsid w:val="00AB78F0"/>
    <w:rsid w:val="00AD2397"/>
    <w:rsid w:val="00AD52D0"/>
    <w:rsid w:val="00AE2137"/>
    <w:rsid w:val="00AE7F73"/>
    <w:rsid w:val="00AF021E"/>
    <w:rsid w:val="00B060D1"/>
    <w:rsid w:val="00B06AEF"/>
    <w:rsid w:val="00B24897"/>
    <w:rsid w:val="00B33525"/>
    <w:rsid w:val="00B40151"/>
    <w:rsid w:val="00B41FDB"/>
    <w:rsid w:val="00B533B6"/>
    <w:rsid w:val="00B8607B"/>
    <w:rsid w:val="00B90D50"/>
    <w:rsid w:val="00B90FB3"/>
    <w:rsid w:val="00BA220C"/>
    <w:rsid w:val="00BB24BB"/>
    <w:rsid w:val="00BB5BB0"/>
    <w:rsid w:val="00BC4905"/>
    <w:rsid w:val="00BE7A32"/>
    <w:rsid w:val="00BF3D74"/>
    <w:rsid w:val="00C03582"/>
    <w:rsid w:val="00C15271"/>
    <w:rsid w:val="00C2173D"/>
    <w:rsid w:val="00C22EC5"/>
    <w:rsid w:val="00C3727C"/>
    <w:rsid w:val="00C51142"/>
    <w:rsid w:val="00C625D0"/>
    <w:rsid w:val="00C638FE"/>
    <w:rsid w:val="00C717B2"/>
    <w:rsid w:val="00C753EE"/>
    <w:rsid w:val="00C90CDC"/>
    <w:rsid w:val="00CA0A82"/>
    <w:rsid w:val="00CB209D"/>
    <w:rsid w:val="00CD67E6"/>
    <w:rsid w:val="00CD7ED5"/>
    <w:rsid w:val="00CE0B9C"/>
    <w:rsid w:val="00CE1B07"/>
    <w:rsid w:val="00CE48C9"/>
    <w:rsid w:val="00CF0477"/>
    <w:rsid w:val="00CF61B7"/>
    <w:rsid w:val="00D03D3B"/>
    <w:rsid w:val="00D10ECF"/>
    <w:rsid w:val="00D120DD"/>
    <w:rsid w:val="00D1269C"/>
    <w:rsid w:val="00D40341"/>
    <w:rsid w:val="00D403C8"/>
    <w:rsid w:val="00D47559"/>
    <w:rsid w:val="00D604F3"/>
    <w:rsid w:val="00D6067C"/>
    <w:rsid w:val="00D61237"/>
    <w:rsid w:val="00D7466F"/>
    <w:rsid w:val="00D87BA6"/>
    <w:rsid w:val="00D87D30"/>
    <w:rsid w:val="00DB0724"/>
    <w:rsid w:val="00DD043E"/>
    <w:rsid w:val="00DD7FCD"/>
    <w:rsid w:val="00DF2C52"/>
    <w:rsid w:val="00DF2FAA"/>
    <w:rsid w:val="00DF48EB"/>
    <w:rsid w:val="00E0328A"/>
    <w:rsid w:val="00E03698"/>
    <w:rsid w:val="00E075CB"/>
    <w:rsid w:val="00E13DB1"/>
    <w:rsid w:val="00E16670"/>
    <w:rsid w:val="00E21A32"/>
    <w:rsid w:val="00E235D1"/>
    <w:rsid w:val="00E3219E"/>
    <w:rsid w:val="00E336C5"/>
    <w:rsid w:val="00E339AD"/>
    <w:rsid w:val="00E37CDB"/>
    <w:rsid w:val="00E57E0E"/>
    <w:rsid w:val="00E80955"/>
    <w:rsid w:val="00E82C3D"/>
    <w:rsid w:val="00EA7730"/>
    <w:rsid w:val="00EB1B0D"/>
    <w:rsid w:val="00EB4DAF"/>
    <w:rsid w:val="00EC3EE6"/>
    <w:rsid w:val="00EC6436"/>
    <w:rsid w:val="00ED4AAE"/>
    <w:rsid w:val="00EE176C"/>
    <w:rsid w:val="00EE2753"/>
    <w:rsid w:val="00F1343A"/>
    <w:rsid w:val="00F1532A"/>
    <w:rsid w:val="00F218E6"/>
    <w:rsid w:val="00F21DA8"/>
    <w:rsid w:val="00F24473"/>
    <w:rsid w:val="00F41922"/>
    <w:rsid w:val="00F4768C"/>
    <w:rsid w:val="00F54096"/>
    <w:rsid w:val="00F5708F"/>
    <w:rsid w:val="00F65517"/>
    <w:rsid w:val="00F71372"/>
    <w:rsid w:val="00F7347B"/>
    <w:rsid w:val="00F775FE"/>
    <w:rsid w:val="00F8353A"/>
    <w:rsid w:val="00F84711"/>
    <w:rsid w:val="00F928E7"/>
    <w:rsid w:val="00FA0084"/>
    <w:rsid w:val="00FA17EF"/>
    <w:rsid w:val="00FC370D"/>
    <w:rsid w:val="00FE2825"/>
    <w:rsid w:val="00FE31FB"/>
    <w:rsid w:val="00FE47AC"/>
    <w:rsid w:val="00FE7AF1"/>
    <w:rsid w:val="00FF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9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D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61F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1FDE"/>
    <w:rPr>
      <w:rFonts w:ascii="Arial" w:eastAsia="Times New Roman" w:hAnsi="Arial" w:cs="Arial"/>
      <w:b/>
      <w:bCs/>
      <w:sz w:val="26"/>
      <w:szCs w:val="26"/>
    </w:rPr>
  </w:style>
  <w:style w:type="paragraph" w:styleId="Footer">
    <w:name w:val="footer"/>
    <w:basedOn w:val="Normal"/>
    <w:link w:val="FooterChar"/>
    <w:rsid w:val="00561FDE"/>
    <w:pPr>
      <w:tabs>
        <w:tab w:val="center" w:pos="4320"/>
        <w:tab w:val="right" w:pos="8640"/>
      </w:tabs>
    </w:pPr>
  </w:style>
  <w:style w:type="character" w:customStyle="1" w:styleId="FooterChar">
    <w:name w:val="Footer Char"/>
    <w:basedOn w:val="DefaultParagraphFont"/>
    <w:link w:val="Footer"/>
    <w:rsid w:val="00561FDE"/>
    <w:rPr>
      <w:rFonts w:ascii="Times New Roman" w:eastAsia="Times New Roman" w:hAnsi="Times New Roman" w:cs="Times New Roman"/>
      <w:sz w:val="24"/>
      <w:szCs w:val="24"/>
    </w:rPr>
  </w:style>
  <w:style w:type="character" w:styleId="PageNumber">
    <w:name w:val="page number"/>
    <w:basedOn w:val="DefaultParagraphFont"/>
    <w:rsid w:val="00561FDE"/>
  </w:style>
  <w:style w:type="paragraph" w:styleId="BodyTextIndent2">
    <w:name w:val="Body Text Indent 2"/>
    <w:basedOn w:val="Normal"/>
    <w:link w:val="BodyTextIndent2Char"/>
    <w:rsid w:val="00561FDE"/>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61FDE"/>
    <w:rPr>
      <w:rFonts w:ascii="Times New Roman" w:eastAsia="Times New Roman" w:hAnsi="Times New Roman" w:cs="Times New Roman"/>
      <w:sz w:val="24"/>
      <w:szCs w:val="24"/>
      <w:lang w:val="x-none" w:eastAsia="x-none"/>
    </w:rPr>
  </w:style>
  <w:style w:type="character" w:customStyle="1" w:styleId="CharChar">
    <w:name w:val="Char Char"/>
    <w:locked/>
    <w:rsid w:val="00561FDE"/>
    <w:rPr>
      <w:rFonts w:ascii="Arial" w:hAnsi="Arial" w:cs="Arial"/>
      <w:b/>
      <w:bCs/>
      <w:sz w:val="26"/>
      <w:szCs w:val="26"/>
      <w:lang w:val="en-US" w:eastAsia="en-US"/>
    </w:rPr>
  </w:style>
  <w:style w:type="paragraph" w:styleId="NormalWeb">
    <w:name w:val="Normal (Web)"/>
    <w:basedOn w:val="Normal"/>
    <w:uiPriority w:val="99"/>
    <w:unhideWhenUsed/>
    <w:rsid w:val="00561FDE"/>
    <w:pPr>
      <w:spacing w:before="100" w:beforeAutospacing="1" w:after="100" w:afterAutospacing="1"/>
    </w:pPr>
  </w:style>
  <w:style w:type="paragraph" w:styleId="ListParagraph">
    <w:name w:val="List Paragraph"/>
    <w:basedOn w:val="Normal"/>
    <w:uiPriority w:val="34"/>
    <w:qFormat/>
    <w:rsid w:val="00694440"/>
    <w:pPr>
      <w:spacing w:after="160" w:line="259" w:lineRule="auto"/>
      <w:ind w:left="720"/>
      <w:contextualSpacing/>
    </w:pPr>
    <w:rPr>
      <w:rFonts w:asciiTheme="minorHAnsi" w:eastAsiaTheme="minorHAnsi" w:hAnsiTheme="minorHAnsi" w:cstheme="minorBidi"/>
      <w:sz w:val="22"/>
      <w:szCs w:val="22"/>
      <w:lang w:val="vi-VN"/>
    </w:rPr>
  </w:style>
  <w:style w:type="paragraph" w:styleId="FootnoteText">
    <w:name w:val="footnote text"/>
    <w:basedOn w:val="Normal"/>
    <w:link w:val="FootnoteTextChar"/>
    <w:semiHidden/>
    <w:rsid w:val="007D1850"/>
    <w:rPr>
      <w:rFonts w:ascii="VNI-Times" w:eastAsia="SimSun" w:hAnsi="VNI-Times"/>
      <w:sz w:val="20"/>
      <w:szCs w:val="20"/>
      <w:lang w:eastAsia="zh-CN"/>
    </w:rPr>
  </w:style>
  <w:style w:type="character" w:customStyle="1" w:styleId="FootnoteTextChar">
    <w:name w:val="Footnote Text Char"/>
    <w:basedOn w:val="DefaultParagraphFont"/>
    <w:link w:val="FootnoteText"/>
    <w:semiHidden/>
    <w:rsid w:val="007D1850"/>
    <w:rPr>
      <w:rFonts w:ascii="VNI-Times" w:eastAsia="SimSun" w:hAnsi="VNI-Times" w:cs="Times New Roman"/>
      <w:sz w:val="20"/>
      <w:szCs w:val="20"/>
      <w:lang w:eastAsia="zh-CN"/>
    </w:rPr>
  </w:style>
  <w:style w:type="character" w:styleId="FootnoteReference">
    <w:name w:val="footnote reference"/>
    <w:semiHidden/>
    <w:rsid w:val="007D1850"/>
    <w:rPr>
      <w:vertAlign w:val="superscript"/>
    </w:rPr>
  </w:style>
  <w:style w:type="paragraph" w:styleId="BodyText">
    <w:name w:val="Body Text"/>
    <w:basedOn w:val="Normal"/>
    <w:link w:val="BodyTextChar"/>
    <w:uiPriority w:val="99"/>
    <w:unhideWhenUsed/>
    <w:rsid w:val="007D1850"/>
    <w:pPr>
      <w:spacing w:after="120"/>
    </w:pPr>
  </w:style>
  <w:style w:type="character" w:customStyle="1" w:styleId="BodyTextChar">
    <w:name w:val="Body Text Char"/>
    <w:basedOn w:val="DefaultParagraphFont"/>
    <w:link w:val="BodyText"/>
    <w:uiPriority w:val="99"/>
    <w:rsid w:val="007D185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F8"/>
    <w:pPr>
      <w:tabs>
        <w:tab w:val="center" w:pos="4320"/>
        <w:tab w:val="right" w:pos="8640"/>
      </w:tabs>
    </w:pPr>
  </w:style>
  <w:style w:type="character" w:customStyle="1" w:styleId="HeaderChar">
    <w:name w:val="Header Char"/>
    <w:basedOn w:val="DefaultParagraphFont"/>
    <w:link w:val="Header"/>
    <w:uiPriority w:val="99"/>
    <w:rsid w:val="009F61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D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61F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1FDE"/>
    <w:rPr>
      <w:rFonts w:ascii="Arial" w:eastAsia="Times New Roman" w:hAnsi="Arial" w:cs="Arial"/>
      <w:b/>
      <w:bCs/>
      <w:sz w:val="26"/>
      <w:szCs w:val="26"/>
    </w:rPr>
  </w:style>
  <w:style w:type="paragraph" w:styleId="Footer">
    <w:name w:val="footer"/>
    <w:basedOn w:val="Normal"/>
    <w:link w:val="FooterChar"/>
    <w:rsid w:val="00561FDE"/>
    <w:pPr>
      <w:tabs>
        <w:tab w:val="center" w:pos="4320"/>
        <w:tab w:val="right" w:pos="8640"/>
      </w:tabs>
    </w:pPr>
  </w:style>
  <w:style w:type="character" w:customStyle="1" w:styleId="FooterChar">
    <w:name w:val="Footer Char"/>
    <w:basedOn w:val="DefaultParagraphFont"/>
    <w:link w:val="Footer"/>
    <w:rsid w:val="00561FDE"/>
    <w:rPr>
      <w:rFonts w:ascii="Times New Roman" w:eastAsia="Times New Roman" w:hAnsi="Times New Roman" w:cs="Times New Roman"/>
      <w:sz w:val="24"/>
      <w:szCs w:val="24"/>
    </w:rPr>
  </w:style>
  <w:style w:type="character" w:styleId="PageNumber">
    <w:name w:val="page number"/>
    <w:basedOn w:val="DefaultParagraphFont"/>
    <w:rsid w:val="00561FDE"/>
  </w:style>
  <w:style w:type="paragraph" w:styleId="BodyTextIndent2">
    <w:name w:val="Body Text Indent 2"/>
    <w:basedOn w:val="Normal"/>
    <w:link w:val="BodyTextIndent2Char"/>
    <w:rsid w:val="00561FDE"/>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61FDE"/>
    <w:rPr>
      <w:rFonts w:ascii="Times New Roman" w:eastAsia="Times New Roman" w:hAnsi="Times New Roman" w:cs="Times New Roman"/>
      <w:sz w:val="24"/>
      <w:szCs w:val="24"/>
      <w:lang w:val="x-none" w:eastAsia="x-none"/>
    </w:rPr>
  </w:style>
  <w:style w:type="character" w:customStyle="1" w:styleId="CharChar">
    <w:name w:val="Char Char"/>
    <w:locked/>
    <w:rsid w:val="00561FDE"/>
    <w:rPr>
      <w:rFonts w:ascii="Arial" w:hAnsi="Arial" w:cs="Arial"/>
      <w:b/>
      <w:bCs/>
      <w:sz w:val="26"/>
      <w:szCs w:val="26"/>
      <w:lang w:val="en-US" w:eastAsia="en-US"/>
    </w:rPr>
  </w:style>
  <w:style w:type="paragraph" w:styleId="NormalWeb">
    <w:name w:val="Normal (Web)"/>
    <w:basedOn w:val="Normal"/>
    <w:uiPriority w:val="99"/>
    <w:unhideWhenUsed/>
    <w:rsid w:val="00561FDE"/>
    <w:pPr>
      <w:spacing w:before="100" w:beforeAutospacing="1" w:after="100" w:afterAutospacing="1"/>
    </w:pPr>
  </w:style>
  <w:style w:type="paragraph" w:styleId="ListParagraph">
    <w:name w:val="List Paragraph"/>
    <w:basedOn w:val="Normal"/>
    <w:uiPriority w:val="34"/>
    <w:qFormat/>
    <w:rsid w:val="00694440"/>
    <w:pPr>
      <w:spacing w:after="160" w:line="259" w:lineRule="auto"/>
      <w:ind w:left="720"/>
      <w:contextualSpacing/>
    </w:pPr>
    <w:rPr>
      <w:rFonts w:asciiTheme="minorHAnsi" w:eastAsiaTheme="minorHAnsi" w:hAnsiTheme="minorHAnsi" w:cstheme="minorBidi"/>
      <w:sz w:val="22"/>
      <w:szCs w:val="22"/>
      <w:lang w:val="vi-VN"/>
    </w:rPr>
  </w:style>
  <w:style w:type="paragraph" w:styleId="FootnoteText">
    <w:name w:val="footnote text"/>
    <w:basedOn w:val="Normal"/>
    <w:link w:val="FootnoteTextChar"/>
    <w:semiHidden/>
    <w:rsid w:val="007D1850"/>
    <w:rPr>
      <w:rFonts w:ascii="VNI-Times" w:eastAsia="SimSun" w:hAnsi="VNI-Times"/>
      <w:sz w:val="20"/>
      <w:szCs w:val="20"/>
      <w:lang w:eastAsia="zh-CN"/>
    </w:rPr>
  </w:style>
  <w:style w:type="character" w:customStyle="1" w:styleId="FootnoteTextChar">
    <w:name w:val="Footnote Text Char"/>
    <w:basedOn w:val="DefaultParagraphFont"/>
    <w:link w:val="FootnoteText"/>
    <w:semiHidden/>
    <w:rsid w:val="007D1850"/>
    <w:rPr>
      <w:rFonts w:ascii="VNI-Times" w:eastAsia="SimSun" w:hAnsi="VNI-Times" w:cs="Times New Roman"/>
      <w:sz w:val="20"/>
      <w:szCs w:val="20"/>
      <w:lang w:eastAsia="zh-CN"/>
    </w:rPr>
  </w:style>
  <w:style w:type="character" w:styleId="FootnoteReference">
    <w:name w:val="footnote reference"/>
    <w:semiHidden/>
    <w:rsid w:val="007D1850"/>
    <w:rPr>
      <w:vertAlign w:val="superscript"/>
    </w:rPr>
  </w:style>
  <w:style w:type="paragraph" w:styleId="BodyText">
    <w:name w:val="Body Text"/>
    <w:basedOn w:val="Normal"/>
    <w:link w:val="BodyTextChar"/>
    <w:uiPriority w:val="99"/>
    <w:unhideWhenUsed/>
    <w:rsid w:val="007D1850"/>
    <w:pPr>
      <w:spacing w:after="120"/>
    </w:pPr>
  </w:style>
  <w:style w:type="character" w:customStyle="1" w:styleId="BodyTextChar">
    <w:name w:val="Body Text Char"/>
    <w:basedOn w:val="DefaultParagraphFont"/>
    <w:link w:val="BodyText"/>
    <w:uiPriority w:val="99"/>
    <w:rsid w:val="007D185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F8"/>
    <w:pPr>
      <w:tabs>
        <w:tab w:val="center" w:pos="4320"/>
        <w:tab w:val="right" w:pos="8640"/>
      </w:tabs>
    </w:pPr>
  </w:style>
  <w:style w:type="character" w:customStyle="1" w:styleId="HeaderChar">
    <w:name w:val="Header Char"/>
    <w:basedOn w:val="DefaultParagraphFont"/>
    <w:link w:val="Header"/>
    <w:uiPriority w:val="99"/>
    <w:rsid w:val="009F61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0F53-73B8-471D-B8A3-D9D7D322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11</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2015-12-28T01:11:00Z</cp:lastPrinted>
  <dcterms:created xsi:type="dcterms:W3CDTF">2015-12-24T07:53:00Z</dcterms:created>
  <dcterms:modified xsi:type="dcterms:W3CDTF">2015-12-28T06:48:00Z</dcterms:modified>
</cp:coreProperties>
</file>