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AA" w:rsidRDefault="00DF13AA" w:rsidP="00DF13AA">
      <w:pPr>
        <w:jc w:val="center"/>
        <w:rPr>
          <w:b/>
          <w:sz w:val="30"/>
        </w:rPr>
      </w:pPr>
      <w:r w:rsidRPr="001719FC">
        <w:rPr>
          <w:b/>
          <w:sz w:val="30"/>
        </w:rPr>
        <w:t xml:space="preserve">Các nội dung dự kiến điều chỉnh, bổ sung trong </w:t>
      </w:r>
      <w:r w:rsidR="006764F8">
        <w:rPr>
          <w:b/>
          <w:sz w:val="30"/>
        </w:rPr>
        <w:t>Q</w:t>
      </w:r>
      <w:r>
        <w:rPr>
          <w:b/>
          <w:sz w:val="30"/>
        </w:rPr>
        <w:t>uy chế chi tiêu nội bộ năm 201</w:t>
      </w:r>
      <w:r w:rsidR="005E7ED4">
        <w:rPr>
          <w:b/>
          <w:sz w:val="30"/>
        </w:rPr>
        <w:t>9</w:t>
      </w:r>
      <w:r w:rsidRPr="001719FC">
        <w:rPr>
          <w:b/>
          <w:sz w:val="30"/>
        </w:rPr>
        <w:t xml:space="preserve"> </w:t>
      </w:r>
      <w:r>
        <w:rPr>
          <w:b/>
          <w:sz w:val="30"/>
        </w:rPr>
        <w:t>(</w:t>
      </w:r>
      <w:r w:rsidRPr="001719FC">
        <w:rPr>
          <w:b/>
          <w:sz w:val="30"/>
        </w:rPr>
        <w:t>so với năm 201</w:t>
      </w:r>
      <w:r w:rsidR="005E7ED4">
        <w:rPr>
          <w:b/>
          <w:sz w:val="30"/>
        </w:rPr>
        <w:t>8</w:t>
      </w:r>
      <w:r>
        <w:rPr>
          <w:b/>
          <w:sz w:val="30"/>
        </w:rPr>
        <w:t>)</w:t>
      </w:r>
    </w:p>
    <w:p w:rsidR="00DF13AA" w:rsidRPr="00E21A32" w:rsidRDefault="00DF13AA" w:rsidP="00DF13AA">
      <w:pPr>
        <w:jc w:val="center"/>
        <w:rPr>
          <w:i/>
          <w:sz w:val="26"/>
          <w:szCs w:val="26"/>
        </w:rPr>
      </w:pPr>
      <w:r w:rsidRPr="00E21A32">
        <w:rPr>
          <w:i/>
          <w:sz w:val="26"/>
          <w:szCs w:val="26"/>
        </w:rPr>
        <w:t xml:space="preserve">(Đính kèm theo </w:t>
      </w:r>
      <w:r w:rsidR="000E5795">
        <w:rPr>
          <w:i/>
          <w:sz w:val="26"/>
          <w:szCs w:val="26"/>
        </w:rPr>
        <w:t>T</w:t>
      </w:r>
      <w:r w:rsidRPr="00E21A32">
        <w:rPr>
          <w:i/>
          <w:sz w:val="26"/>
          <w:szCs w:val="26"/>
        </w:rPr>
        <w:t>hông báo số</w:t>
      </w:r>
      <w:r w:rsidR="00A82245">
        <w:rPr>
          <w:i/>
          <w:sz w:val="26"/>
          <w:szCs w:val="26"/>
        </w:rPr>
        <w:t xml:space="preserve"> </w:t>
      </w:r>
      <w:r w:rsidR="00A059C7">
        <w:rPr>
          <w:i/>
          <w:sz w:val="26"/>
          <w:szCs w:val="26"/>
        </w:rPr>
        <w:t>2715</w:t>
      </w:r>
      <w:bookmarkStart w:id="0" w:name="_GoBack"/>
      <w:bookmarkEnd w:id="0"/>
      <w:r w:rsidRPr="00E21A32">
        <w:rPr>
          <w:i/>
          <w:sz w:val="26"/>
          <w:szCs w:val="26"/>
        </w:rPr>
        <w:t>/TB-ĐHKT-TCKT, ngày</w:t>
      </w:r>
      <w:r w:rsidR="002B6935">
        <w:rPr>
          <w:i/>
          <w:sz w:val="26"/>
          <w:szCs w:val="26"/>
        </w:rPr>
        <w:t xml:space="preserve"> 28</w:t>
      </w:r>
      <w:r w:rsidRPr="00E21A32">
        <w:rPr>
          <w:i/>
          <w:sz w:val="26"/>
          <w:szCs w:val="26"/>
        </w:rPr>
        <w:t>/1</w:t>
      </w:r>
      <w:r w:rsidR="005E7ED4">
        <w:rPr>
          <w:i/>
          <w:sz w:val="26"/>
          <w:szCs w:val="26"/>
        </w:rPr>
        <w:t>1</w:t>
      </w:r>
      <w:r w:rsidRPr="00E21A32">
        <w:rPr>
          <w:i/>
          <w:sz w:val="26"/>
          <w:szCs w:val="26"/>
        </w:rPr>
        <w:t>/201</w:t>
      </w:r>
      <w:r w:rsidR="005E7ED4">
        <w:rPr>
          <w:i/>
          <w:sz w:val="26"/>
          <w:szCs w:val="26"/>
        </w:rPr>
        <w:t>8</w:t>
      </w:r>
      <w:r w:rsidRPr="00E21A32">
        <w:rPr>
          <w:i/>
          <w:sz w:val="26"/>
          <w:szCs w:val="26"/>
        </w:rPr>
        <w:t>)</w:t>
      </w:r>
    </w:p>
    <w:p w:rsidR="00DF13AA" w:rsidRPr="001719FC" w:rsidRDefault="00DF13AA" w:rsidP="00DF13AA">
      <w:pPr>
        <w:jc w:val="center"/>
        <w:rPr>
          <w:b/>
        </w:rPr>
      </w:pPr>
    </w:p>
    <w:tbl>
      <w:tblPr>
        <w:tblW w:w="1423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67"/>
        <w:gridCol w:w="4590"/>
        <w:gridCol w:w="5130"/>
      </w:tblGrid>
      <w:tr w:rsidR="00FB5D0C" w:rsidRPr="002552E7" w:rsidTr="00FB5D0C">
        <w:trPr>
          <w:tblHeader/>
        </w:trPr>
        <w:tc>
          <w:tcPr>
            <w:tcW w:w="851" w:type="dxa"/>
            <w:shd w:val="clear" w:color="auto" w:fill="BFBFBF" w:themeFill="background1" w:themeFillShade="BF"/>
            <w:vAlign w:val="center"/>
          </w:tcPr>
          <w:p w:rsidR="00FB5D0C" w:rsidRPr="00FB5D0C" w:rsidRDefault="00FB5D0C" w:rsidP="00FB5D0C">
            <w:pPr>
              <w:spacing w:before="60" w:after="60"/>
              <w:jc w:val="center"/>
              <w:rPr>
                <w:b/>
                <w:sz w:val="22"/>
                <w:szCs w:val="22"/>
              </w:rPr>
            </w:pPr>
            <w:r w:rsidRPr="00FB5D0C">
              <w:rPr>
                <w:b/>
                <w:sz w:val="22"/>
                <w:szCs w:val="22"/>
              </w:rPr>
              <w:t>STT</w:t>
            </w:r>
          </w:p>
        </w:tc>
        <w:tc>
          <w:tcPr>
            <w:tcW w:w="3667" w:type="dxa"/>
            <w:shd w:val="clear" w:color="auto" w:fill="BFBFBF" w:themeFill="background1" w:themeFillShade="BF"/>
            <w:vAlign w:val="center"/>
          </w:tcPr>
          <w:p w:rsidR="00FB5D0C" w:rsidRPr="00FB5D0C" w:rsidRDefault="00FB5D0C" w:rsidP="00FB5D0C">
            <w:pPr>
              <w:spacing w:before="60" w:after="60"/>
              <w:jc w:val="center"/>
              <w:rPr>
                <w:b/>
                <w:sz w:val="22"/>
                <w:szCs w:val="22"/>
              </w:rPr>
            </w:pPr>
            <w:r w:rsidRPr="00FB5D0C">
              <w:rPr>
                <w:b/>
                <w:sz w:val="22"/>
                <w:szCs w:val="22"/>
              </w:rPr>
              <w:t>NỘI DUNG</w:t>
            </w:r>
          </w:p>
        </w:tc>
        <w:tc>
          <w:tcPr>
            <w:tcW w:w="4590" w:type="dxa"/>
            <w:shd w:val="clear" w:color="auto" w:fill="BFBFBF" w:themeFill="background1" w:themeFillShade="BF"/>
            <w:vAlign w:val="center"/>
          </w:tcPr>
          <w:p w:rsidR="00FB5D0C" w:rsidRPr="00FB5D0C" w:rsidRDefault="00FB5D0C" w:rsidP="00FB5D0C">
            <w:pPr>
              <w:spacing w:before="60" w:after="60"/>
              <w:jc w:val="center"/>
              <w:rPr>
                <w:b/>
                <w:sz w:val="22"/>
                <w:szCs w:val="22"/>
              </w:rPr>
            </w:pPr>
            <w:r w:rsidRPr="00FB5D0C">
              <w:rPr>
                <w:b/>
                <w:sz w:val="22"/>
                <w:szCs w:val="22"/>
              </w:rPr>
              <w:t>QUY CHẾ NĂM 2018</w:t>
            </w:r>
          </w:p>
        </w:tc>
        <w:tc>
          <w:tcPr>
            <w:tcW w:w="5130" w:type="dxa"/>
            <w:shd w:val="clear" w:color="auto" w:fill="BFBFBF" w:themeFill="background1" w:themeFillShade="BF"/>
            <w:vAlign w:val="center"/>
          </w:tcPr>
          <w:p w:rsidR="00FB5D0C" w:rsidRPr="00FB5D0C" w:rsidRDefault="00FB5D0C" w:rsidP="00FB5D0C">
            <w:pPr>
              <w:spacing w:before="60" w:after="60"/>
              <w:jc w:val="center"/>
              <w:rPr>
                <w:b/>
                <w:sz w:val="22"/>
                <w:szCs w:val="22"/>
              </w:rPr>
            </w:pPr>
            <w:r w:rsidRPr="00FB5D0C">
              <w:rPr>
                <w:b/>
                <w:sz w:val="22"/>
                <w:szCs w:val="22"/>
              </w:rPr>
              <w:t>QUY CHẾ NĂM 2019</w:t>
            </w:r>
          </w:p>
        </w:tc>
      </w:tr>
      <w:tr w:rsidR="00FB5D0C" w:rsidRPr="002552E7" w:rsidTr="00FB5D0C">
        <w:trPr>
          <w:trHeight w:val="57"/>
        </w:trPr>
        <w:tc>
          <w:tcPr>
            <w:tcW w:w="851" w:type="dxa"/>
            <w:tcBorders>
              <w:top w:val="single" w:sz="4" w:space="0" w:color="auto"/>
              <w:bottom w:val="single" w:sz="4" w:space="0" w:color="auto"/>
            </w:tcBorders>
            <w:shd w:val="clear" w:color="auto" w:fill="BFBFBF" w:themeFill="background1" w:themeFillShade="BF"/>
          </w:tcPr>
          <w:p w:rsidR="00FB5D0C" w:rsidRPr="00FB5D0C" w:rsidRDefault="00FB5D0C" w:rsidP="00FB5D0C">
            <w:pPr>
              <w:spacing w:before="60" w:after="60"/>
              <w:rPr>
                <w:b/>
                <w:sz w:val="22"/>
                <w:szCs w:val="22"/>
              </w:rPr>
            </w:pPr>
            <w:r w:rsidRPr="00FB5D0C">
              <w:rPr>
                <w:b/>
                <w:sz w:val="22"/>
                <w:szCs w:val="22"/>
              </w:rPr>
              <w:t>I.</w:t>
            </w:r>
          </w:p>
        </w:tc>
        <w:tc>
          <w:tcPr>
            <w:tcW w:w="13387" w:type="dxa"/>
            <w:gridSpan w:val="3"/>
            <w:tcBorders>
              <w:top w:val="single" w:sz="4" w:space="0" w:color="auto"/>
              <w:bottom w:val="single" w:sz="4" w:space="0" w:color="auto"/>
            </w:tcBorders>
            <w:shd w:val="clear" w:color="auto" w:fill="BFBFBF" w:themeFill="background1" w:themeFillShade="BF"/>
          </w:tcPr>
          <w:p w:rsidR="00FB5D0C" w:rsidRPr="00FB5D0C" w:rsidRDefault="00FB5D0C" w:rsidP="00FB5D0C">
            <w:pPr>
              <w:spacing w:before="60" w:after="60"/>
              <w:jc w:val="both"/>
              <w:rPr>
                <w:b/>
                <w:sz w:val="22"/>
                <w:szCs w:val="22"/>
              </w:rPr>
            </w:pPr>
            <w:r w:rsidRPr="00FB5D0C">
              <w:rPr>
                <w:b/>
                <w:bCs/>
                <w:sz w:val="22"/>
                <w:szCs w:val="22"/>
              </w:rPr>
              <w:t xml:space="preserve">TIỀN LƯƠNG, THU NHẬP, PHÚC LỢI, HỖ TRỢ </w:t>
            </w:r>
          </w:p>
        </w:tc>
      </w:tr>
      <w:tr w:rsidR="00FB5D0C" w:rsidRPr="002552E7" w:rsidTr="00FB5D0C">
        <w:trPr>
          <w:trHeight w:val="555"/>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sz w:val="22"/>
                <w:szCs w:val="22"/>
              </w:rPr>
            </w:pPr>
            <w:r w:rsidRPr="00FB5D0C">
              <w:rPr>
                <w:b/>
                <w:bCs/>
                <w:sz w:val="22"/>
                <w:szCs w:val="22"/>
              </w:rPr>
              <w:t>Điều chỉnh tăng</w:t>
            </w:r>
            <w:r w:rsidRPr="00FB5D0C">
              <w:rPr>
                <w:b/>
                <w:sz w:val="22"/>
                <w:szCs w:val="22"/>
              </w:rPr>
              <w:t xml:space="preserve"> mức lương cơ bản  theo NQ của Quốc Hội từ 1/7/2019;</w:t>
            </w:r>
          </w:p>
        </w:tc>
        <w:tc>
          <w:tcPr>
            <w:tcW w:w="459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Từ ngày 1/7/2018: Mức lư</w:t>
            </w:r>
            <w:r>
              <w:rPr>
                <w:sz w:val="22"/>
                <w:szCs w:val="22"/>
              </w:rPr>
              <w:t>ơng cơ sở: 1.390.000 đồng/tháng</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 xml:space="preserve">Từ ngày 1/7/2019: Mức lương cơ sở: </w:t>
            </w:r>
            <w:r w:rsidRPr="00FB5D0C">
              <w:rPr>
                <w:b/>
                <w:sz w:val="22"/>
                <w:szCs w:val="22"/>
              </w:rPr>
              <w:t>1.490.000 đồng/tháng</w:t>
            </w:r>
          </w:p>
        </w:tc>
      </w:tr>
      <w:tr w:rsidR="00FB5D0C" w:rsidRPr="002552E7" w:rsidTr="00FB5D0C">
        <w:trPr>
          <w:trHeight w:val="681"/>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sz w:val="22"/>
                <w:szCs w:val="22"/>
              </w:rPr>
            </w:pPr>
            <w:r w:rsidRPr="00FB5D0C">
              <w:rPr>
                <w:b/>
                <w:sz w:val="22"/>
                <w:szCs w:val="22"/>
              </w:rPr>
              <w:t>Điều chỉnh tăng đơn giá suất phúc lợi và suất phúc lợi hè</w:t>
            </w:r>
          </w:p>
        </w:tc>
        <w:tc>
          <w:tcPr>
            <w:tcW w:w="459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Đơn giá: 1.200.000đ/suất</w:t>
            </w:r>
          </w:p>
          <w:p w:rsidR="00FB5D0C" w:rsidRPr="00FB5D0C" w:rsidRDefault="00FB5D0C" w:rsidP="00FB5D0C">
            <w:pPr>
              <w:spacing w:before="60" w:after="60"/>
              <w:jc w:val="both"/>
              <w:rPr>
                <w:sz w:val="22"/>
                <w:szCs w:val="22"/>
              </w:rPr>
            </w:pPr>
            <w:r w:rsidRPr="00FB5D0C">
              <w:rPr>
                <w:sz w:val="22"/>
                <w:szCs w:val="22"/>
              </w:rPr>
              <w:t>Hè: 1 suất</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 xml:space="preserve">Đơn giá: </w:t>
            </w:r>
            <w:r w:rsidRPr="00FB5D0C">
              <w:rPr>
                <w:b/>
                <w:sz w:val="22"/>
                <w:szCs w:val="22"/>
              </w:rPr>
              <w:t>1.500.000đ/suất</w:t>
            </w:r>
          </w:p>
          <w:p w:rsidR="00FB5D0C" w:rsidRPr="00FB5D0C" w:rsidRDefault="00FB5D0C" w:rsidP="00FB5D0C">
            <w:pPr>
              <w:spacing w:before="60" w:after="60"/>
              <w:ind w:right="-43"/>
              <w:rPr>
                <w:b/>
                <w:sz w:val="22"/>
                <w:szCs w:val="22"/>
              </w:rPr>
            </w:pPr>
            <w:r w:rsidRPr="00FB5D0C">
              <w:rPr>
                <w:sz w:val="22"/>
                <w:szCs w:val="22"/>
              </w:rPr>
              <w:t xml:space="preserve">Hè: </w:t>
            </w:r>
            <w:r w:rsidRPr="00FB5D0C">
              <w:rPr>
                <w:b/>
                <w:sz w:val="22"/>
                <w:szCs w:val="22"/>
              </w:rPr>
              <w:t>2 suất</w:t>
            </w:r>
          </w:p>
        </w:tc>
      </w:tr>
      <w:tr w:rsidR="00FB5D0C" w:rsidRPr="002552E7" w:rsidTr="00FB5D0C">
        <w:trPr>
          <w:trHeight w:val="627"/>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sz w:val="22"/>
                <w:szCs w:val="22"/>
              </w:rPr>
            </w:pPr>
            <w:r w:rsidRPr="00FB5D0C">
              <w:rPr>
                <w:b/>
                <w:sz w:val="22"/>
                <w:szCs w:val="22"/>
              </w:rPr>
              <w:t>Ngày Tết thiếu nhi 01/06, Trung thu: Con GV-CBCC (dưới 15 tuổi)</w:t>
            </w:r>
          </w:p>
        </w:tc>
        <w:tc>
          <w:tcPr>
            <w:tcW w:w="459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 xml:space="preserve">100.000 đ/người </w:t>
            </w:r>
          </w:p>
        </w:tc>
        <w:tc>
          <w:tcPr>
            <w:tcW w:w="5130" w:type="dxa"/>
            <w:tcBorders>
              <w:top w:val="single" w:sz="4" w:space="0" w:color="auto"/>
              <w:bottom w:val="single" w:sz="4" w:space="0" w:color="auto"/>
            </w:tcBorders>
          </w:tcPr>
          <w:p w:rsidR="00FB5D0C" w:rsidRPr="00FB5D0C" w:rsidRDefault="00FB5D0C" w:rsidP="00FB5D0C">
            <w:pPr>
              <w:spacing w:before="60" w:after="60"/>
              <w:ind w:right="-43"/>
              <w:rPr>
                <w:b/>
                <w:sz w:val="22"/>
                <w:szCs w:val="22"/>
              </w:rPr>
            </w:pPr>
            <w:r w:rsidRPr="00FB5D0C">
              <w:rPr>
                <w:b/>
                <w:sz w:val="22"/>
                <w:szCs w:val="22"/>
              </w:rPr>
              <w:t>200.000đ/người</w:t>
            </w:r>
          </w:p>
        </w:tc>
      </w:tr>
      <w:tr w:rsidR="00FB5D0C" w:rsidRPr="002552E7" w:rsidTr="00FB5D0C">
        <w:trPr>
          <w:trHeight w:val="465"/>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sz w:val="22"/>
                <w:szCs w:val="22"/>
                <w:highlight w:val="yellow"/>
              </w:rPr>
            </w:pPr>
            <w:r w:rsidRPr="00FB5D0C">
              <w:rPr>
                <w:b/>
                <w:sz w:val="22"/>
                <w:szCs w:val="22"/>
              </w:rPr>
              <w:t>Chi quà cho CBHT nhân ngày 20/11</w:t>
            </w:r>
          </w:p>
        </w:tc>
        <w:tc>
          <w:tcPr>
            <w:tcW w:w="459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200.000đ/người</w:t>
            </w:r>
          </w:p>
        </w:tc>
        <w:tc>
          <w:tcPr>
            <w:tcW w:w="5130"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300.000đ/người</w:t>
            </w:r>
          </w:p>
        </w:tc>
      </w:tr>
      <w:tr w:rsidR="00FB5D0C" w:rsidRPr="002552E7" w:rsidTr="00FB5D0C">
        <w:trPr>
          <w:trHeight w:val="51"/>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sz w:val="22"/>
                <w:szCs w:val="22"/>
                <w:highlight w:val="yellow"/>
              </w:rPr>
            </w:pPr>
            <w:r w:rsidRPr="00FB5D0C">
              <w:rPr>
                <w:b/>
                <w:sz w:val="22"/>
                <w:szCs w:val="22"/>
              </w:rPr>
              <w:t>Chi quà cho CBHT vào dịp Tất niên</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 xml:space="preserve">500.000đ/người   </w:t>
            </w:r>
          </w:p>
        </w:tc>
        <w:tc>
          <w:tcPr>
            <w:tcW w:w="5130"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700.000đ/người</w:t>
            </w:r>
          </w:p>
        </w:tc>
      </w:tr>
      <w:tr w:rsidR="00FB5D0C" w:rsidRPr="002552E7" w:rsidTr="00FB5D0C">
        <w:trPr>
          <w:trHeight w:val="365"/>
        </w:trPr>
        <w:tc>
          <w:tcPr>
            <w:tcW w:w="851" w:type="dxa"/>
            <w:tcBorders>
              <w:top w:val="single" w:sz="4" w:space="0" w:color="auto"/>
              <w:bottom w:val="single" w:sz="4" w:space="0" w:color="auto"/>
            </w:tcBorders>
            <w:shd w:val="clear" w:color="auto" w:fill="BFBFBF" w:themeFill="background1" w:themeFillShade="BF"/>
          </w:tcPr>
          <w:p w:rsidR="00FB5D0C" w:rsidRPr="00FB5D0C" w:rsidRDefault="00FB5D0C" w:rsidP="00FB5D0C">
            <w:pPr>
              <w:spacing w:before="60" w:after="60"/>
              <w:rPr>
                <w:b/>
                <w:sz w:val="22"/>
                <w:szCs w:val="22"/>
              </w:rPr>
            </w:pPr>
            <w:r w:rsidRPr="00FB5D0C">
              <w:rPr>
                <w:b/>
                <w:sz w:val="22"/>
                <w:szCs w:val="22"/>
              </w:rPr>
              <w:t>II</w:t>
            </w:r>
          </w:p>
        </w:tc>
        <w:tc>
          <w:tcPr>
            <w:tcW w:w="13387" w:type="dxa"/>
            <w:gridSpan w:val="3"/>
            <w:tcBorders>
              <w:top w:val="single" w:sz="4" w:space="0" w:color="auto"/>
              <w:bottom w:val="single" w:sz="4" w:space="0" w:color="auto"/>
            </w:tcBorders>
            <w:shd w:val="clear" w:color="auto" w:fill="BFBFBF" w:themeFill="background1" w:themeFillShade="BF"/>
          </w:tcPr>
          <w:p w:rsidR="00FB5D0C" w:rsidRPr="00FB5D0C" w:rsidRDefault="00FB5D0C" w:rsidP="00FB5D0C">
            <w:pPr>
              <w:spacing w:before="60" w:after="60"/>
              <w:rPr>
                <w:b/>
                <w:sz w:val="22"/>
                <w:szCs w:val="22"/>
              </w:rPr>
            </w:pPr>
            <w:r w:rsidRPr="00FB5D0C">
              <w:rPr>
                <w:b/>
                <w:sz w:val="22"/>
                <w:szCs w:val="22"/>
              </w:rPr>
              <w:t>CÁC HOẠT ĐỘNG ĐÀO TẠO, CHUYÊN MÔN QUẢN LÝ</w:t>
            </w:r>
          </w:p>
        </w:tc>
      </w:tr>
      <w:tr w:rsidR="00FB5D0C" w:rsidRPr="002552E7" w:rsidTr="00FB5D0C">
        <w:trPr>
          <w:trHeight w:val="501"/>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sz w:val="22"/>
                <w:szCs w:val="22"/>
              </w:rPr>
            </w:pPr>
            <w:r w:rsidRPr="00FB5D0C">
              <w:rPr>
                <w:b/>
                <w:sz w:val="22"/>
                <w:szCs w:val="22"/>
              </w:rPr>
              <w:t xml:space="preserve">Tăng đơn giá hoạt động đào tạo </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Đơn giá (chuẩn) 1 giờ đào tạo: 58.000đ/tiết</w:t>
            </w:r>
          </w:p>
        </w:tc>
        <w:tc>
          <w:tcPr>
            <w:tcW w:w="513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 xml:space="preserve">Đơn giá (chuẩn) 1 giờ đào tạo: </w:t>
            </w:r>
            <w:r w:rsidRPr="00FB5D0C">
              <w:rPr>
                <w:b/>
                <w:sz w:val="22"/>
                <w:szCs w:val="22"/>
              </w:rPr>
              <w:t>67.000đ/tiết</w:t>
            </w:r>
          </w:p>
        </w:tc>
      </w:tr>
      <w:tr w:rsidR="00FB5D0C" w:rsidRPr="002552E7" w:rsidTr="00FB5D0C">
        <w:trPr>
          <w:trHeight w:val="157"/>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T</w:t>
            </w:r>
            <w:r w:rsidRPr="00FB5D0C">
              <w:rPr>
                <w:b/>
                <w:sz w:val="22"/>
                <w:szCs w:val="22"/>
                <w:lang w:val="vi-VN"/>
              </w:rPr>
              <w:t>hù lao bổ sung cho thành viên ở xa tham gia Hội đồng đánh giá luận án tiến sĩ</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pStyle w:val="ListParagraph"/>
              <w:spacing w:before="60" w:after="60" w:line="240" w:lineRule="auto"/>
              <w:ind w:left="0"/>
              <w:jc w:val="both"/>
              <w:rPr>
                <w:rFonts w:ascii="Times New Roman" w:hAnsi="Times New Roman" w:cs="Times New Roman"/>
                <w:lang w:val="vi-VN"/>
              </w:rPr>
            </w:pPr>
            <w:r w:rsidRPr="00FB5D0C">
              <w:rPr>
                <w:rFonts w:ascii="Times New Roman" w:hAnsi="Times New Roman" w:cs="Times New Roman"/>
              </w:rPr>
              <w:t>M</w:t>
            </w:r>
            <w:r w:rsidRPr="00FB5D0C">
              <w:rPr>
                <w:rFonts w:ascii="Times New Roman" w:hAnsi="Times New Roman" w:cs="Times New Roman"/>
                <w:lang w:val="vi-VN"/>
              </w:rPr>
              <w:t xml:space="preserve">ức thù lao bổ sung để hỗ trợ </w:t>
            </w:r>
            <w:r w:rsidRPr="00FB5D0C">
              <w:rPr>
                <w:rFonts w:ascii="Times New Roman" w:hAnsi="Times New Roman" w:cs="Times New Roman"/>
                <w:color w:val="FF0000"/>
                <w:lang w:val="vi-VN"/>
              </w:rPr>
              <w:t xml:space="preserve">chi phí ăn ở, đi lại </w:t>
            </w:r>
            <w:r w:rsidRPr="00FB5D0C">
              <w:rPr>
                <w:rFonts w:ascii="Times New Roman" w:hAnsi="Times New Roman" w:cs="Times New Roman"/>
                <w:lang w:val="vi-VN"/>
              </w:rPr>
              <w:t xml:space="preserve">cho thành viên </w:t>
            </w:r>
            <w:r w:rsidRPr="00FB5D0C">
              <w:rPr>
                <w:rFonts w:ascii="Times New Roman" w:hAnsi="Times New Roman" w:cs="Times New Roman"/>
              </w:rPr>
              <w:t>ở các địa phương</w:t>
            </w:r>
            <w:r w:rsidRPr="00FB5D0C">
              <w:rPr>
                <w:rFonts w:ascii="Times New Roman" w:hAnsi="Times New Roman" w:cs="Times New Roman"/>
                <w:lang w:val="vi-VN"/>
              </w:rPr>
              <w:t xml:space="preserve"> tham gia Hội đồng đánh giá luận án tiến sĩ như sau:</w:t>
            </w:r>
          </w:p>
          <w:tbl>
            <w:tblPr>
              <w:tblStyle w:val="TableGrid"/>
              <w:tblW w:w="5000" w:type="pct"/>
              <w:tblLayout w:type="fixed"/>
              <w:tblLook w:val="04A0" w:firstRow="1" w:lastRow="0" w:firstColumn="1" w:lastColumn="0" w:noHBand="0" w:noVBand="1"/>
            </w:tblPr>
            <w:tblGrid>
              <w:gridCol w:w="2174"/>
              <w:gridCol w:w="2730"/>
            </w:tblGrid>
            <w:tr w:rsidR="00FB5D0C" w:rsidRPr="00FB5D0C" w:rsidTr="00FB5D0C">
              <w:trPr>
                <w:trHeight w:val="34"/>
                <w:tblHeader/>
              </w:trPr>
              <w:tc>
                <w:tcPr>
                  <w:tcW w:w="2217" w:type="pct"/>
                  <w:vAlign w:val="center"/>
                </w:tcPr>
                <w:p w:rsidR="00FB5D0C" w:rsidRPr="00FB5D0C" w:rsidRDefault="00FB5D0C" w:rsidP="00FB5D0C">
                  <w:pPr>
                    <w:pStyle w:val="ListParagraph"/>
                    <w:tabs>
                      <w:tab w:val="left" w:pos="993"/>
                    </w:tabs>
                    <w:spacing w:before="60" w:after="60" w:line="240" w:lineRule="auto"/>
                    <w:ind w:left="0" w:firstLine="0"/>
                    <w:jc w:val="center"/>
                    <w:rPr>
                      <w:rFonts w:ascii="Times New Roman" w:hAnsi="Times New Roman" w:cs="Times New Roman"/>
                      <w:b/>
                      <w:lang w:val="en-US"/>
                    </w:rPr>
                  </w:pPr>
                  <w:r w:rsidRPr="00FB5D0C">
                    <w:rPr>
                      <w:rFonts w:ascii="Times New Roman" w:hAnsi="Times New Roman" w:cs="Times New Roman"/>
                      <w:b/>
                    </w:rPr>
                    <w:t>Tỉnh/Thành phố</w:t>
                  </w:r>
                </w:p>
              </w:tc>
              <w:tc>
                <w:tcPr>
                  <w:tcW w:w="2783" w:type="pct"/>
                  <w:vAlign w:val="center"/>
                </w:tcPr>
                <w:p w:rsidR="00FB5D0C" w:rsidRPr="00FB5D0C" w:rsidRDefault="00FB5D0C" w:rsidP="00FB5D0C">
                  <w:pPr>
                    <w:pStyle w:val="ListParagraph"/>
                    <w:tabs>
                      <w:tab w:val="left" w:pos="993"/>
                    </w:tabs>
                    <w:spacing w:before="60" w:after="60" w:line="240" w:lineRule="auto"/>
                    <w:ind w:left="0" w:firstLine="0"/>
                    <w:jc w:val="center"/>
                    <w:rPr>
                      <w:rFonts w:ascii="Times New Roman" w:hAnsi="Times New Roman" w:cs="Times New Roman"/>
                      <w:b/>
                    </w:rPr>
                  </w:pPr>
                  <w:r w:rsidRPr="00FB5D0C">
                    <w:rPr>
                      <w:rFonts w:ascii="Times New Roman" w:hAnsi="Times New Roman" w:cs="Times New Roman"/>
                      <w:b/>
                    </w:rPr>
                    <w:t>Số tiền thực nhận</w:t>
                  </w:r>
                </w:p>
              </w:tc>
            </w:tr>
            <w:tr w:rsidR="00FB5D0C" w:rsidRPr="00FB5D0C" w:rsidTr="00FB5D0C">
              <w:tc>
                <w:tcPr>
                  <w:tcW w:w="2217" w:type="pct"/>
                  <w:vAlign w:val="center"/>
                </w:tcPr>
                <w:p w:rsidR="00FB5D0C" w:rsidRPr="00FB5D0C" w:rsidRDefault="00FB5D0C" w:rsidP="00FB5D0C">
                  <w:pPr>
                    <w:pStyle w:val="ListParagraph"/>
                    <w:tabs>
                      <w:tab w:val="left" w:pos="993"/>
                    </w:tabs>
                    <w:spacing w:before="60" w:after="60" w:line="240" w:lineRule="auto"/>
                    <w:ind w:left="0" w:firstLine="0"/>
                    <w:rPr>
                      <w:rFonts w:ascii="Times New Roman" w:hAnsi="Times New Roman" w:cs="Times New Roman"/>
                    </w:rPr>
                  </w:pPr>
                  <w:r w:rsidRPr="00FB5D0C">
                    <w:rPr>
                      <w:rFonts w:ascii="Times New Roman" w:hAnsi="Times New Roman" w:cs="Times New Roman"/>
                    </w:rPr>
                    <w:t>Cần Thơ</w:t>
                  </w:r>
                </w:p>
              </w:tc>
              <w:tc>
                <w:tcPr>
                  <w:tcW w:w="2783" w:type="pct"/>
                  <w:vAlign w:val="center"/>
                </w:tcPr>
                <w:p w:rsidR="00FB5D0C" w:rsidRPr="00FB5D0C" w:rsidRDefault="00FB5D0C" w:rsidP="00FB5D0C">
                  <w:pPr>
                    <w:pStyle w:val="ListParagraph"/>
                    <w:tabs>
                      <w:tab w:val="left" w:pos="993"/>
                    </w:tabs>
                    <w:spacing w:before="60" w:after="60" w:line="240" w:lineRule="auto"/>
                    <w:ind w:left="0"/>
                    <w:jc w:val="right"/>
                    <w:rPr>
                      <w:rFonts w:ascii="Times New Roman" w:hAnsi="Times New Roman" w:cs="Times New Roman"/>
                      <w:b/>
                    </w:rPr>
                  </w:pPr>
                  <w:r w:rsidRPr="00FB5D0C">
                    <w:rPr>
                      <w:rFonts w:ascii="Times New Roman" w:hAnsi="Times New Roman" w:cs="Times New Roman"/>
                      <w:b/>
                    </w:rPr>
                    <w:t>1.500.000</w:t>
                  </w:r>
                </w:p>
              </w:tc>
            </w:tr>
            <w:tr w:rsidR="00FB5D0C" w:rsidRPr="00FB5D0C" w:rsidTr="00FB5D0C">
              <w:tc>
                <w:tcPr>
                  <w:tcW w:w="2217" w:type="pct"/>
                  <w:vAlign w:val="center"/>
                </w:tcPr>
                <w:p w:rsidR="00FB5D0C" w:rsidRPr="00FB5D0C" w:rsidRDefault="00FB5D0C" w:rsidP="00FB5D0C">
                  <w:pPr>
                    <w:tabs>
                      <w:tab w:val="left" w:pos="993"/>
                    </w:tabs>
                    <w:spacing w:before="60" w:after="60"/>
                    <w:ind w:firstLine="0"/>
                    <w:rPr>
                      <w:sz w:val="22"/>
                      <w:szCs w:val="22"/>
                    </w:rPr>
                  </w:pPr>
                  <w:r w:rsidRPr="00FB5D0C">
                    <w:rPr>
                      <w:sz w:val="22"/>
                      <w:szCs w:val="22"/>
                    </w:rPr>
                    <w:t>Huế</w:t>
                  </w:r>
                </w:p>
              </w:tc>
              <w:tc>
                <w:tcPr>
                  <w:tcW w:w="2783" w:type="pct"/>
                  <w:vAlign w:val="center"/>
                </w:tcPr>
                <w:p w:rsidR="00FB5D0C" w:rsidRPr="00FB5D0C" w:rsidRDefault="00FB5D0C" w:rsidP="00FB5D0C">
                  <w:pPr>
                    <w:pStyle w:val="ListParagraph"/>
                    <w:tabs>
                      <w:tab w:val="left" w:pos="993"/>
                    </w:tabs>
                    <w:spacing w:before="60" w:after="60" w:line="240" w:lineRule="auto"/>
                    <w:ind w:left="0"/>
                    <w:jc w:val="right"/>
                    <w:rPr>
                      <w:rFonts w:ascii="Times New Roman" w:hAnsi="Times New Roman" w:cs="Times New Roman"/>
                      <w:b/>
                    </w:rPr>
                  </w:pPr>
                  <w:r w:rsidRPr="00FB5D0C">
                    <w:rPr>
                      <w:rFonts w:ascii="Times New Roman" w:hAnsi="Times New Roman" w:cs="Times New Roman"/>
                      <w:b/>
                    </w:rPr>
                    <w:t>7.000.000</w:t>
                  </w:r>
                </w:p>
              </w:tc>
            </w:tr>
            <w:tr w:rsidR="00FB5D0C" w:rsidRPr="00FB5D0C" w:rsidTr="00FB5D0C">
              <w:tc>
                <w:tcPr>
                  <w:tcW w:w="2217" w:type="pct"/>
                  <w:vAlign w:val="center"/>
                </w:tcPr>
                <w:p w:rsidR="00FB5D0C" w:rsidRPr="00FB5D0C" w:rsidRDefault="00FB5D0C" w:rsidP="00FB5D0C">
                  <w:pPr>
                    <w:pStyle w:val="ListParagraph"/>
                    <w:tabs>
                      <w:tab w:val="left" w:pos="993"/>
                    </w:tabs>
                    <w:spacing w:before="60" w:after="60" w:line="240" w:lineRule="auto"/>
                    <w:ind w:left="0" w:firstLine="0"/>
                    <w:rPr>
                      <w:rFonts w:ascii="Times New Roman" w:hAnsi="Times New Roman" w:cs="Times New Roman"/>
                    </w:rPr>
                  </w:pPr>
                  <w:r w:rsidRPr="00FB5D0C">
                    <w:rPr>
                      <w:rFonts w:ascii="Times New Roman" w:hAnsi="Times New Roman" w:cs="Times New Roman"/>
                    </w:rPr>
                    <w:t>Đà Nẵng</w:t>
                  </w:r>
                </w:p>
              </w:tc>
              <w:tc>
                <w:tcPr>
                  <w:tcW w:w="2783" w:type="pct"/>
                  <w:vAlign w:val="center"/>
                </w:tcPr>
                <w:p w:rsidR="00FB5D0C" w:rsidRPr="00FB5D0C" w:rsidRDefault="00FB5D0C" w:rsidP="00FB5D0C">
                  <w:pPr>
                    <w:pStyle w:val="ListParagraph"/>
                    <w:tabs>
                      <w:tab w:val="left" w:pos="993"/>
                    </w:tabs>
                    <w:spacing w:before="60" w:after="60" w:line="240" w:lineRule="auto"/>
                    <w:ind w:left="0"/>
                    <w:jc w:val="right"/>
                    <w:rPr>
                      <w:rFonts w:ascii="Times New Roman" w:hAnsi="Times New Roman" w:cs="Times New Roman"/>
                      <w:b/>
                    </w:rPr>
                  </w:pPr>
                  <w:r w:rsidRPr="00FB5D0C">
                    <w:rPr>
                      <w:rFonts w:ascii="Times New Roman" w:hAnsi="Times New Roman" w:cs="Times New Roman"/>
                      <w:b/>
                    </w:rPr>
                    <w:t>7.000.000</w:t>
                  </w:r>
                </w:p>
              </w:tc>
            </w:tr>
            <w:tr w:rsidR="00FB5D0C" w:rsidRPr="00FB5D0C" w:rsidTr="00FB5D0C">
              <w:tc>
                <w:tcPr>
                  <w:tcW w:w="2217" w:type="pct"/>
                  <w:vAlign w:val="center"/>
                </w:tcPr>
                <w:p w:rsidR="00FB5D0C" w:rsidRPr="00FB5D0C" w:rsidRDefault="00FB5D0C" w:rsidP="00FB5D0C">
                  <w:pPr>
                    <w:pStyle w:val="ListParagraph"/>
                    <w:tabs>
                      <w:tab w:val="left" w:pos="993"/>
                    </w:tabs>
                    <w:spacing w:before="60" w:after="60" w:line="240" w:lineRule="auto"/>
                    <w:ind w:left="0" w:firstLine="0"/>
                    <w:rPr>
                      <w:rFonts w:ascii="Times New Roman" w:hAnsi="Times New Roman" w:cs="Times New Roman"/>
                    </w:rPr>
                  </w:pPr>
                  <w:r w:rsidRPr="00FB5D0C">
                    <w:rPr>
                      <w:rFonts w:ascii="Times New Roman" w:hAnsi="Times New Roman" w:cs="Times New Roman"/>
                    </w:rPr>
                    <w:t>Nha Trang</w:t>
                  </w:r>
                </w:p>
              </w:tc>
              <w:tc>
                <w:tcPr>
                  <w:tcW w:w="2783" w:type="pct"/>
                  <w:vAlign w:val="center"/>
                </w:tcPr>
                <w:p w:rsidR="00FB5D0C" w:rsidRPr="00FB5D0C" w:rsidRDefault="00FB5D0C" w:rsidP="00FB5D0C">
                  <w:pPr>
                    <w:pStyle w:val="ListParagraph"/>
                    <w:tabs>
                      <w:tab w:val="left" w:pos="993"/>
                    </w:tabs>
                    <w:spacing w:before="60" w:after="60" w:line="240" w:lineRule="auto"/>
                    <w:ind w:left="0"/>
                    <w:jc w:val="right"/>
                    <w:rPr>
                      <w:rFonts w:ascii="Times New Roman" w:hAnsi="Times New Roman" w:cs="Times New Roman"/>
                      <w:b/>
                    </w:rPr>
                  </w:pPr>
                  <w:r w:rsidRPr="00FB5D0C">
                    <w:rPr>
                      <w:rFonts w:ascii="Times New Roman" w:hAnsi="Times New Roman" w:cs="Times New Roman"/>
                      <w:b/>
                    </w:rPr>
                    <w:t>5.000.000</w:t>
                  </w:r>
                </w:p>
              </w:tc>
            </w:tr>
            <w:tr w:rsidR="00FB5D0C" w:rsidRPr="00FB5D0C" w:rsidTr="00FB5D0C">
              <w:tc>
                <w:tcPr>
                  <w:tcW w:w="2217" w:type="pct"/>
                  <w:vAlign w:val="center"/>
                </w:tcPr>
                <w:p w:rsidR="00FB5D0C" w:rsidRPr="00FB5D0C" w:rsidRDefault="00FB5D0C" w:rsidP="00FB5D0C">
                  <w:pPr>
                    <w:pStyle w:val="ListParagraph"/>
                    <w:tabs>
                      <w:tab w:val="left" w:pos="993"/>
                    </w:tabs>
                    <w:spacing w:before="60" w:after="60" w:line="240" w:lineRule="auto"/>
                    <w:ind w:left="0" w:firstLine="0"/>
                    <w:rPr>
                      <w:rFonts w:ascii="Times New Roman" w:hAnsi="Times New Roman" w:cs="Times New Roman"/>
                    </w:rPr>
                  </w:pPr>
                  <w:r w:rsidRPr="00FB5D0C">
                    <w:rPr>
                      <w:rFonts w:ascii="Times New Roman" w:hAnsi="Times New Roman" w:cs="Times New Roman"/>
                    </w:rPr>
                    <w:t>Quy Nhơn</w:t>
                  </w:r>
                </w:p>
              </w:tc>
              <w:tc>
                <w:tcPr>
                  <w:tcW w:w="2783" w:type="pct"/>
                  <w:vAlign w:val="center"/>
                </w:tcPr>
                <w:p w:rsidR="00FB5D0C" w:rsidRPr="00FB5D0C" w:rsidRDefault="00FB5D0C" w:rsidP="00FB5D0C">
                  <w:pPr>
                    <w:pStyle w:val="ListParagraph"/>
                    <w:tabs>
                      <w:tab w:val="left" w:pos="993"/>
                    </w:tabs>
                    <w:spacing w:before="60" w:after="60" w:line="240" w:lineRule="auto"/>
                    <w:ind w:left="0"/>
                    <w:jc w:val="right"/>
                    <w:rPr>
                      <w:rFonts w:ascii="Times New Roman" w:hAnsi="Times New Roman" w:cs="Times New Roman"/>
                      <w:b/>
                    </w:rPr>
                  </w:pPr>
                  <w:r w:rsidRPr="00FB5D0C">
                    <w:rPr>
                      <w:rFonts w:ascii="Times New Roman" w:hAnsi="Times New Roman" w:cs="Times New Roman"/>
                      <w:b/>
                    </w:rPr>
                    <w:t>6.000.000</w:t>
                  </w:r>
                </w:p>
              </w:tc>
            </w:tr>
            <w:tr w:rsidR="00FB5D0C" w:rsidRPr="00FB5D0C" w:rsidTr="00FB5D0C">
              <w:tc>
                <w:tcPr>
                  <w:tcW w:w="2217" w:type="pct"/>
                  <w:vAlign w:val="center"/>
                </w:tcPr>
                <w:p w:rsidR="00FB5D0C" w:rsidRPr="00FB5D0C" w:rsidRDefault="00FB5D0C" w:rsidP="00FB5D0C">
                  <w:pPr>
                    <w:pStyle w:val="ListParagraph"/>
                    <w:tabs>
                      <w:tab w:val="left" w:pos="993"/>
                    </w:tabs>
                    <w:spacing w:before="60" w:after="60" w:line="240" w:lineRule="auto"/>
                    <w:ind w:left="0" w:firstLine="0"/>
                    <w:rPr>
                      <w:rFonts w:ascii="Times New Roman" w:hAnsi="Times New Roman" w:cs="Times New Roman"/>
                    </w:rPr>
                  </w:pPr>
                  <w:r w:rsidRPr="00FB5D0C">
                    <w:rPr>
                      <w:rFonts w:ascii="Times New Roman" w:hAnsi="Times New Roman" w:cs="Times New Roman"/>
                    </w:rPr>
                    <w:t>Hà Nội</w:t>
                  </w:r>
                </w:p>
              </w:tc>
              <w:tc>
                <w:tcPr>
                  <w:tcW w:w="2783" w:type="pct"/>
                  <w:vAlign w:val="center"/>
                </w:tcPr>
                <w:p w:rsidR="00FB5D0C" w:rsidRPr="00FB5D0C" w:rsidRDefault="00FB5D0C" w:rsidP="00FB5D0C">
                  <w:pPr>
                    <w:pStyle w:val="ListParagraph"/>
                    <w:tabs>
                      <w:tab w:val="left" w:pos="993"/>
                    </w:tabs>
                    <w:spacing w:before="60" w:after="60" w:line="240" w:lineRule="auto"/>
                    <w:ind w:left="0"/>
                    <w:jc w:val="right"/>
                    <w:rPr>
                      <w:rFonts w:ascii="Times New Roman" w:hAnsi="Times New Roman" w:cs="Times New Roman"/>
                      <w:b/>
                    </w:rPr>
                  </w:pPr>
                  <w:r w:rsidRPr="00FB5D0C">
                    <w:rPr>
                      <w:rFonts w:ascii="Times New Roman" w:hAnsi="Times New Roman" w:cs="Times New Roman"/>
                      <w:b/>
                    </w:rPr>
                    <w:t>8.000.000</w:t>
                  </w:r>
                </w:p>
              </w:tc>
            </w:tr>
          </w:tbl>
          <w:p w:rsidR="00FB5D0C" w:rsidRPr="00FB5D0C" w:rsidRDefault="00FB5D0C" w:rsidP="00FB5D0C">
            <w:pPr>
              <w:pStyle w:val="ListParagraph"/>
              <w:spacing w:before="60" w:after="60" w:line="240" w:lineRule="auto"/>
              <w:ind w:left="0"/>
              <w:jc w:val="both"/>
              <w:rPr>
                <w:rFonts w:ascii="Times New Roman" w:hAnsi="Times New Roman" w:cs="Times New Roman"/>
                <w:lang w:val="vi-VN"/>
              </w:rPr>
            </w:pPr>
            <w:r w:rsidRPr="00FB5D0C">
              <w:rPr>
                <w:rFonts w:ascii="Times New Roman" w:hAnsi="Times New Roman" w:cs="Times New Roman"/>
                <w:lang w:val="vi-VN"/>
              </w:rPr>
              <w:t xml:space="preserve">Đối với các tỉnh/thành phố khác hoặc nước ngoài sẽ tính áp dụng theo mức của tỉnh/thành phố lân cận theo bảng trên. Mức tối đa là </w:t>
            </w:r>
            <w:r w:rsidRPr="00FB5D0C">
              <w:rPr>
                <w:rFonts w:ascii="Times New Roman" w:hAnsi="Times New Roman" w:cs="Times New Roman"/>
              </w:rPr>
              <w:t xml:space="preserve"> </w:t>
            </w:r>
            <w:r w:rsidRPr="00FB5D0C">
              <w:rPr>
                <w:rFonts w:ascii="Times New Roman" w:hAnsi="Times New Roman" w:cs="Times New Roman"/>
                <w:b/>
                <w:lang w:val="vi-VN"/>
              </w:rPr>
              <w:t>8.000.000đ.</w:t>
            </w:r>
          </w:p>
        </w:tc>
      </w:tr>
      <w:tr w:rsidR="00FB5D0C" w:rsidRPr="002552E7" w:rsidTr="00FB5D0C">
        <w:trPr>
          <w:trHeight w:val="157"/>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highlight w:val="yellow"/>
              </w:rPr>
            </w:pPr>
            <w:r w:rsidRPr="00FB5D0C">
              <w:rPr>
                <w:b/>
                <w:sz w:val="22"/>
                <w:szCs w:val="22"/>
              </w:rPr>
              <w:t>T</w:t>
            </w:r>
            <w:r w:rsidRPr="00FB5D0C">
              <w:rPr>
                <w:b/>
                <w:sz w:val="22"/>
                <w:szCs w:val="22"/>
                <w:lang w:val="vi-VN"/>
              </w:rPr>
              <w:t>hù lao cho thành viên người nước ngoài tham gia Hội đồng đánh giá luận án tiến sĩ</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p w:rsidR="00FB5D0C" w:rsidRPr="00FB5D0C" w:rsidRDefault="00FB5D0C" w:rsidP="00FB5D0C">
            <w:pPr>
              <w:spacing w:before="60" w:after="60"/>
              <w:rPr>
                <w:sz w:val="22"/>
                <w:szCs w:val="22"/>
              </w:rPr>
            </w:pPr>
          </w:p>
        </w:tc>
        <w:tc>
          <w:tcPr>
            <w:tcW w:w="5130" w:type="dxa"/>
            <w:tcBorders>
              <w:top w:val="single" w:sz="4" w:space="0" w:color="auto"/>
              <w:bottom w:val="single" w:sz="4" w:space="0" w:color="auto"/>
            </w:tcBorders>
          </w:tcPr>
          <w:p w:rsidR="00FB5D0C" w:rsidRPr="00FB5D0C" w:rsidRDefault="00FB5D0C" w:rsidP="00FB5D0C">
            <w:pPr>
              <w:pStyle w:val="ListParagraph"/>
              <w:tabs>
                <w:tab w:val="left" w:pos="993"/>
              </w:tabs>
              <w:spacing w:before="60" w:after="60" w:line="240" w:lineRule="auto"/>
              <w:ind w:left="0"/>
              <w:jc w:val="both"/>
              <w:rPr>
                <w:rFonts w:ascii="Times New Roman" w:hAnsi="Times New Roman" w:cs="Times New Roman"/>
                <w:lang w:val="vi-VN"/>
              </w:rPr>
            </w:pPr>
            <w:r w:rsidRPr="00FB5D0C">
              <w:rPr>
                <w:rFonts w:ascii="Times New Roman" w:hAnsi="Times New Roman" w:cs="Times New Roman"/>
              </w:rPr>
              <w:t>M</w:t>
            </w:r>
            <w:r w:rsidRPr="00FB5D0C">
              <w:rPr>
                <w:rFonts w:ascii="Times New Roman" w:hAnsi="Times New Roman" w:cs="Times New Roman"/>
                <w:lang w:val="vi-VN"/>
              </w:rPr>
              <w:t xml:space="preserve">ức </w:t>
            </w:r>
            <w:r w:rsidRPr="00FB5D0C">
              <w:rPr>
                <w:rFonts w:ascii="Times New Roman" w:hAnsi="Times New Roman" w:cs="Times New Roman"/>
              </w:rPr>
              <w:t>t</w:t>
            </w:r>
            <w:r w:rsidRPr="00FB5D0C">
              <w:rPr>
                <w:rFonts w:ascii="Times New Roman" w:hAnsi="Times New Roman" w:cs="Times New Roman"/>
                <w:lang w:val="vi-VN"/>
              </w:rPr>
              <w:t xml:space="preserve">hù lao </w:t>
            </w:r>
            <w:r w:rsidRPr="00FB5D0C">
              <w:rPr>
                <w:rFonts w:ascii="Times New Roman" w:hAnsi="Times New Roman" w:cs="Times New Roman"/>
                <w:b/>
              </w:rPr>
              <w:t>thực nhận</w:t>
            </w:r>
            <w:r w:rsidRPr="00FB5D0C">
              <w:rPr>
                <w:rFonts w:ascii="Times New Roman" w:hAnsi="Times New Roman" w:cs="Times New Roman"/>
              </w:rPr>
              <w:t xml:space="preserve"> </w:t>
            </w:r>
            <w:r w:rsidRPr="00FB5D0C">
              <w:rPr>
                <w:rFonts w:ascii="Times New Roman" w:hAnsi="Times New Roman" w:cs="Times New Roman"/>
                <w:lang w:val="vi-VN"/>
              </w:rPr>
              <w:t>cho thành viên người nước ngoài tham gia Hội đồng đánh giá luận án tiến sĩ (áp dụng chung cho mọi chức trách trong Hội đồng):</w:t>
            </w:r>
          </w:p>
          <w:p w:rsidR="00FB5D0C" w:rsidRPr="00FB5D0C" w:rsidRDefault="00FB5D0C" w:rsidP="00FB5D0C">
            <w:pPr>
              <w:pStyle w:val="ListParagraph"/>
              <w:spacing w:before="60" w:after="60" w:line="240" w:lineRule="auto"/>
              <w:ind w:left="0" w:firstLine="438"/>
              <w:jc w:val="both"/>
              <w:rPr>
                <w:rFonts w:ascii="Times New Roman" w:hAnsi="Times New Roman" w:cs="Times New Roman"/>
                <w:b/>
              </w:rPr>
            </w:pPr>
            <w:r w:rsidRPr="00FB5D0C">
              <w:rPr>
                <w:rFonts w:ascii="Times New Roman" w:hAnsi="Times New Roman" w:cs="Times New Roman"/>
              </w:rPr>
              <w:t xml:space="preserve">- </w:t>
            </w:r>
            <w:r w:rsidRPr="00FB5D0C">
              <w:rPr>
                <w:rFonts w:ascii="Times New Roman" w:hAnsi="Times New Roman" w:cs="Times New Roman"/>
                <w:lang w:val="vi-VN"/>
              </w:rPr>
              <w:t>Cấp cơ sở</w:t>
            </w:r>
            <w:r w:rsidRPr="00FB5D0C">
              <w:rPr>
                <w:rFonts w:ascii="Times New Roman" w:hAnsi="Times New Roman" w:cs="Times New Roman"/>
                <w:b/>
                <w:lang w:val="vi-VN"/>
              </w:rPr>
              <w:t>:</w:t>
            </w:r>
            <w:r w:rsidRPr="00FB5D0C">
              <w:rPr>
                <w:rFonts w:ascii="Times New Roman" w:hAnsi="Times New Roman" w:cs="Times New Roman"/>
                <w:b/>
              </w:rPr>
              <w:t xml:space="preserve">   2.000.000 đ/người</w:t>
            </w:r>
          </w:p>
          <w:p w:rsidR="00FB5D0C" w:rsidRPr="00FB5D0C" w:rsidRDefault="00FB5D0C" w:rsidP="00FB5D0C">
            <w:pPr>
              <w:pStyle w:val="ListParagraph"/>
              <w:spacing w:before="60" w:after="60" w:line="240" w:lineRule="auto"/>
              <w:ind w:left="0" w:firstLine="438"/>
              <w:jc w:val="both"/>
              <w:rPr>
                <w:rFonts w:ascii="Times New Roman" w:hAnsi="Times New Roman" w:cs="Times New Roman"/>
              </w:rPr>
            </w:pPr>
            <w:r w:rsidRPr="00FB5D0C">
              <w:rPr>
                <w:rFonts w:ascii="Times New Roman" w:hAnsi="Times New Roman" w:cs="Times New Roman"/>
              </w:rPr>
              <w:t>- Cấp trường:</w:t>
            </w:r>
          </w:p>
          <w:p w:rsidR="00FB5D0C" w:rsidRDefault="00FB5D0C" w:rsidP="00FB5D0C">
            <w:pPr>
              <w:pStyle w:val="ListParagraph"/>
              <w:spacing w:before="60" w:after="60" w:line="240" w:lineRule="auto"/>
              <w:ind w:left="0" w:firstLine="612"/>
              <w:jc w:val="both"/>
              <w:rPr>
                <w:rFonts w:ascii="Times New Roman" w:hAnsi="Times New Roman" w:cs="Times New Roman"/>
                <w:b/>
              </w:rPr>
            </w:pPr>
            <w:r w:rsidRPr="00FB5D0C">
              <w:rPr>
                <w:rFonts w:ascii="Times New Roman" w:hAnsi="Times New Roman" w:cs="Times New Roman"/>
              </w:rPr>
              <w:t xml:space="preserve">+ Thù lao viết nhận xét: </w:t>
            </w:r>
            <w:r w:rsidRPr="00FB5D0C">
              <w:rPr>
                <w:rFonts w:ascii="Times New Roman" w:hAnsi="Times New Roman" w:cs="Times New Roman"/>
                <w:b/>
              </w:rPr>
              <w:t>2.3000.000đ/người</w:t>
            </w:r>
          </w:p>
          <w:p w:rsidR="00FB5D0C" w:rsidRPr="00FB5D0C" w:rsidRDefault="00FB5D0C" w:rsidP="00FB5D0C">
            <w:pPr>
              <w:pStyle w:val="ListParagraph"/>
              <w:spacing w:before="60" w:after="60" w:line="240" w:lineRule="auto"/>
              <w:ind w:left="0" w:firstLine="612"/>
              <w:jc w:val="both"/>
              <w:rPr>
                <w:rFonts w:ascii="Times New Roman" w:hAnsi="Times New Roman" w:cs="Times New Roman"/>
                <w:b/>
              </w:rPr>
            </w:pPr>
            <w:r w:rsidRPr="00FB5D0C">
              <w:rPr>
                <w:rFonts w:ascii="Times New Roman" w:hAnsi="Times New Roman" w:cs="Times New Roman"/>
              </w:rPr>
              <w:lastRenderedPageBreak/>
              <w:t xml:space="preserve">+ Thù lao tham dự Hội đồng: </w:t>
            </w:r>
            <w:r w:rsidRPr="00FB5D0C">
              <w:rPr>
                <w:rFonts w:ascii="Times New Roman" w:hAnsi="Times New Roman" w:cs="Times New Roman"/>
                <w:b/>
              </w:rPr>
              <w:t>2.200.000đ/người</w:t>
            </w:r>
          </w:p>
        </w:tc>
      </w:tr>
      <w:tr w:rsidR="00FB5D0C" w:rsidRPr="002552E7" w:rsidTr="00FB5D0C">
        <w:trPr>
          <w:trHeight w:val="672"/>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highlight w:val="yellow"/>
              </w:rPr>
            </w:pPr>
            <w:r w:rsidRPr="00FB5D0C">
              <w:rPr>
                <w:b/>
                <w:sz w:val="22"/>
                <w:szCs w:val="22"/>
                <w:lang w:val="vi-VN"/>
              </w:rPr>
              <w:t>Thù lao của giảng viên người nước ngoài</w:t>
            </w:r>
            <w:r w:rsidRPr="00FB5D0C">
              <w:rPr>
                <w:b/>
                <w:sz w:val="22"/>
                <w:szCs w:val="22"/>
              </w:rPr>
              <w:t xml:space="preserve"> </w:t>
            </w:r>
            <w:r w:rsidRPr="00FB5D0C">
              <w:rPr>
                <w:b/>
                <w:sz w:val="22"/>
                <w:szCs w:val="22"/>
                <w:lang w:val="vi-VN"/>
              </w:rPr>
              <w:t xml:space="preserve">hướng dẫn luận án tiến sĩ </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pStyle w:val="ListParagraph"/>
              <w:tabs>
                <w:tab w:val="left" w:pos="993"/>
              </w:tabs>
              <w:spacing w:before="60" w:after="60" w:line="240" w:lineRule="auto"/>
              <w:ind w:left="0"/>
              <w:jc w:val="both"/>
              <w:rPr>
                <w:rFonts w:ascii="Times New Roman" w:hAnsi="Times New Roman" w:cs="Times New Roman"/>
              </w:rPr>
            </w:pPr>
            <w:r w:rsidRPr="00FB5D0C">
              <w:rPr>
                <w:rFonts w:ascii="Times New Roman" w:hAnsi="Times New Roman" w:cs="Times New Roman"/>
                <w:lang w:val="vi-VN"/>
              </w:rPr>
              <w:t xml:space="preserve">Thù lao </w:t>
            </w:r>
            <w:r w:rsidRPr="00FB5D0C">
              <w:rPr>
                <w:rFonts w:ascii="Times New Roman" w:hAnsi="Times New Roman" w:cs="Times New Roman"/>
                <w:b/>
              </w:rPr>
              <w:t>thực nhận</w:t>
            </w:r>
            <w:r w:rsidRPr="00FB5D0C">
              <w:rPr>
                <w:rFonts w:ascii="Times New Roman" w:hAnsi="Times New Roman" w:cs="Times New Roman"/>
              </w:rPr>
              <w:t xml:space="preserve"> </w:t>
            </w:r>
            <w:r w:rsidRPr="00FB5D0C">
              <w:rPr>
                <w:rFonts w:ascii="Times New Roman" w:hAnsi="Times New Roman" w:cs="Times New Roman"/>
                <w:lang w:val="vi-VN"/>
              </w:rPr>
              <w:t xml:space="preserve">của </w:t>
            </w:r>
            <w:r>
              <w:rPr>
                <w:rFonts w:ascii="Times New Roman" w:hAnsi="Times New Roman" w:cs="Times New Roman"/>
              </w:rPr>
              <w:t xml:space="preserve">GV </w:t>
            </w:r>
            <w:r w:rsidRPr="00FB5D0C">
              <w:rPr>
                <w:rFonts w:ascii="Times New Roman" w:hAnsi="Times New Roman" w:cs="Times New Roman"/>
                <w:lang w:val="vi-VN"/>
              </w:rPr>
              <w:t>người nước ngoài</w:t>
            </w:r>
            <w:r w:rsidRPr="00FB5D0C">
              <w:rPr>
                <w:rFonts w:ascii="Times New Roman" w:hAnsi="Times New Roman" w:cs="Times New Roman"/>
              </w:rPr>
              <w:t xml:space="preserve"> </w:t>
            </w:r>
            <w:r w:rsidRPr="00FB5D0C">
              <w:rPr>
                <w:rFonts w:ascii="Times New Roman" w:hAnsi="Times New Roman" w:cs="Times New Roman"/>
                <w:lang w:val="vi-VN"/>
              </w:rPr>
              <w:t>hướng dẫn luận án tiến sĩ (áp dụng từ khóa 2018 về sau, thời gian đào tạo trong hạn là 03 năm)</w:t>
            </w:r>
            <w:r w:rsidRPr="00FB5D0C">
              <w:rPr>
                <w:rFonts w:ascii="Times New Roman" w:hAnsi="Times New Roman" w:cs="Times New Roman"/>
              </w:rPr>
              <w:t xml:space="preserve">, </w:t>
            </w:r>
            <w:r w:rsidRPr="00FB5D0C">
              <w:rPr>
                <w:rFonts w:ascii="Times New Roman" w:hAnsi="Times New Roman" w:cs="Times New Roman"/>
                <w:lang w:val="vi-VN"/>
              </w:rPr>
              <w:t>thanh toán 01 lần mức thù lao</w:t>
            </w:r>
            <w:r w:rsidRPr="00FB5D0C">
              <w:rPr>
                <w:rFonts w:ascii="Times New Roman" w:hAnsi="Times New Roman" w:cs="Times New Roman"/>
              </w:rPr>
              <w:t xml:space="preserve"> khi hướng dẫn hoàn thành </w:t>
            </w:r>
            <w:r w:rsidRPr="00FB5D0C">
              <w:rPr>
                <w:rFonts w:ascii="Times New Roman" w:hAnsi="Times New Roman" w:cs="Times New Roman"/>
                <w:lang w:val="vi-VN"/>
              </w:rPr>
              <w:t>luận án tiến sĩ:</w:t>
            </w:r>
            <w:r w:rsidRPr="00FB5D0C">
              <w:rPr>
                <w:rFonts w:ascii="Times New Roman" w:hAnsi="Times New Roman" w:cs="Times New Roman"/>
              </w:rPr>
              <w:t xml:space="preserve"> 20.0000.000đ/</w:t>
            </w:r>
            <w:r w:rsidRPr="00FB5D0C">
              <w:rPr>
                <w:rFonts w:ascii="Times New Roman" w:hAnsi="Times New Roman" w:cs="Times New Roman"/>
                <w:b/>
              </w:rPr>
              <w:t>luận án tiến sĩ hoàn thành</w:t>
            </w:r>
          </w:p>
        </w:tc>
      </w:tr>
      <w:tr w:rsidR="00FB5D0C" w:rsidRPr="002552E7" w:rsidTr="00FB5D0C">
        <w:trPr>
          <w:trHeight w:val="157"/>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highlight w:val="yellow"/>
              </w:rPr>
            </w:pPr>
            <w:r w:rsidRPr="00FB5D0C">
              <w:rPr>
                <w:b/>
                <w:sz w:val="22"/>
                <w:szCs w:val="22"/>
                <w:lang w:val="vi-VN"/>
              </w:rPr>
              <w:t>Khen thưởng NCS bảo vệ thành công luận án bằng tiếng Anh</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500.000 đ/NCS</w:t>
            </w:r>
          </w:p>
        </w:tc>
        <w:tc>
          <w:tcPr>
            <w:tcW w:w="5130" w:type="dxa"/>
            <w:tcBorders>
              <w:top w:val="single" w:sz="4" w:space="0" w:color="auto"/>
              <w:bottom w:val="single" w:sz="4" w:space="0" w:color="auto"/>
            </w:tcBorders>
          </w:tcPr>
          <w:p w:rsidR="00FB5D0C" w:rsidRPr="00FB5D0C" w:rsidRDefault="00FB5D0C" w:rsidP="00FB5D0C">
            <w:pPr>
              <w:tabs>
                <w:tab w:val="left" w:pos="993"/>
              </w:tabs>
              <w:spacing w:before="60" w:after="60"/>
              <w:jc w:val="both"/>
              <w:rPr>
                <w:sz w:val="22"/>
                <w:szCs w:val="22"/>
              </w:rPr>
            </w:pPr>
            <w:r w:rsidRPr="00FB5D0C">
              <w:rPr>
                <w:sz w:val="22"/>
                <w:szCs w:val="22"/>
              </w:rPr>
              <w:t>K</w:t>
            </w:r>
            <w:r w:rsidRPr="00FB5D0C">
              <w:rPr>
                <w:sz w:val="22"/>
                <w:szCs w:val="22"/>
                <w:lang w:val="vi-VN"/>
              </w:rPr>
              <w:t>hóa 2017 đợt 1 về trước</w:t>
            </w:r>
            <w:r w:rsidRPr="00FB5D0C">
              <w:rPr>
                <w:sz w:val="22"/>
                <w:szCs w:val="22"/>
              </w:rPr>
              <w:t xml:space="preserve">: </w:t>
            </w:r>
            <w:r w:rsidRPr="00FB5D0C">
              <w:rPr>
                <w:b/>
                <w:sz w:val="22"/>
                <w:szCs w:val="22"/>
              </w:rPr>
              <w:t>1</w:t>
            </w:r>
            <w:r w:rsidRPr="00FB5D0C">
              <w:rPr>
                <w:b/>
                <w:sz w:val="22"/>
                <w:szCs w:val="22"/>
                <w:lang w:val="vi-VN"/>
              </w:rPr>
              <w:t>.000.000đ/NCS</w:t>
            </w:r>
          </w:p>
          <w:p w:rsidR="00FB5D0C" w:rsidRPr="00FB5D0C" w:rsidRDefault="00FB5D0C" w:rsidP="00FB5D0C">
            <w:pPr>
              <w:tabs>
                <w:tab w:val="left" w:pos="993"/>
              </w:tabs>
              <w:spacing w:before="60" w:after="60"/>
              <w:jc w:val="both"/>
              <w:rPr>
                <w:b/>
                <w:sz w:val="22"/>
                <w:szCs w:val="22"/>
              </w:rPr>
            </w:pPr>
            <w:r w:rsidRPr="00FB5D0C">
              <w:rPr>
                <w:sz w:val="22"/>
                <w:szCs w:val="22"/>
              </w:rPr>
              <w:t>K</w:t>
            </w:r>
            <w:r w:rsidRPr="00FB5D0C">
              <w:rPr>
                <w:sz w:val="22"/>
                <w:szCs w:val="22"/>
                <w:lang w:val="vi-VN"/>
              </w:rPr>
              <w:t>hóa 2017 đợt 2 về sau</w:t>
            </w:r>
            <w:r w:rsidRPr="00FB5D0C">
              <w:rPr>
                <w:sz w:val="22"/>
                <w:szCs w:val="22"/>
              </w:rPr>
              <w:t xml:space="preserve">: </w:t>
            </w:r>
            <w:r w:rsidRPr="00FB5D0C">
              <w:rPr>
                <w:b/>
                <w:sz w:val="22"/>
                <w:szCs w:val="22"/>
                <w:lang w:val="vi-VN"/>
              </w:rPr>
              <w:t>5.000.000đ/NCS</w:t>
            </w:r>
          </w:p>
        </w:tc>
      </w:tr>
      <w:tr w:rsidR="00FB5D0C" w:rsidRPr="002552E7" w:rsidTr="00FB5D0C">
        <w:trPr>
          <w:trHeight w:val="1014"/>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lang w:val="vi-VN"/>
              </w:rPr>
            </w:pPr>
            <w:r w:rsidRPr="00FB5D0C">
              <w:rPr>
                <w:b/>
                <w:sz w:val="22"/>
                <w:szCs w:val="22"/>
              </w:rPr>
              <w:t>T</w:t>
            </w:r>
            <w:r w:rsidRPr="00FB5D0C">
              <w:rPr>
                <w:b/>
                <w:sz w:val="22"/>
                <w:szCs w:val="22"/>
                <w:lang w:val="vi-VN"/>
              </w:rPr>
              <w:t>hù lao phản biện độc lập luận án tiến sĩ, 2-3 người phản biện/luận án</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Phản biện độc lập luận án tiến sĩ, 2 người phản biện/luận án</w:t>
            </w:r>
          </w:p>
          <w:p w:rsidR="00FB5D0C" w:rsidRPr="00FB5D0C" w:rsidRDefault="00FB5D0C" w:rsidP="00FB5D0C">
            <w:pPr>
              <w:spacing w:before="60" w:after="60"/>
              <w:rPr>
                <w:sz w:val="22"/>
                <w:szCs w:val="22"/>
              </w:rPr>
            </w:pPr>
            <w:r w:rsidRPr="00FB5D0C">
              <w:rPr>
                <w:sz w:val="22"/>
                <w:szCs w:val="22"/>
              </w:rPr>
              <w:t>2.204.000đ/ người/luận án</w:t>
            </w:r>
          </w:p>
        </w:tc>
        <w:tc>
          <w:tcPr>
            <w:tcW w:w="5130" w:type="dxa"/>
            <w:tcBorders>
              <w:top w:val="single" w:sz="4" w:space="0" w:color="auto"/>
              <w:bottom w:val="single" w:sz="4" w:space="0" w:color="auto"/>
            </w:tcBorders>
          </w:tcPr>
          <w:p w:rsidR="00FB5D0C" w:rsidRPr="00FB5D0C" w:rsidRDefault="00FB5D0C" w:rsidP="00FB5D0C">
            <w:pPr>
              <w:tabs>
                <w:tab w:val="left" w:pos="993"/>
              </w:tabs>
              <w:spacing w:before="60" w:after="60"/>
              <w:jc w:val="both"/>
              <w:rPr>
                <w:sz w:val="22"/>
                <w:szCs w:val="22"/>
              </w:rPr>
            </w:pPr>
            <w:r w:rsidRPr="00FB5D0C">
              <w:rPr>
                <w:sz w:val="22"/>
                <w:szCs w:val="22"/>
                <w:lang w:val="vi-VN"/>
              </w:rPr>
              <w:t xml:space="preserve">Về thù lao </w:t>
            </w:r>
            <w:r w:rsidRPr="00FB5D0C">
              <w:rPr>
                <w:b/>
                <w:sz w:val="22"/>
                <w:szCs w:val="22"/>
              </w:rPr>
              <w:t>thực nhận</w:t>
            </w:r>
            <w:r w:rsidRPr="00FB5D0C">
              <w:rPr>
                <w:sz w:val="22"/>
                <w:szCs w:val="22"/>
              </w:rPr>
              <w:t xml:space="preserve"> </w:t>
            </w:r>
            <w:r w:rsidRPr="00FB5D0C">
              <w:rPr>
                <w:sz w:val="22"/>
                <w:szCs w:val="22"/>
                <w:lang w:val="vi-VN"/>
              </w:rPr>
              <w:t>phản biện độc lập luận án tiến sĩ</w:t>
            </w:r>
            <w:r w:rsidRPr="00FB5D0C">
              <w:rPr>
                <w:sz w:val="22"/>
                <w:szCs w:val="22"/>
              </w:rPr>
              <w:t xml:space="preserve"> (chi trả bằng tiền mặt):</w:t>
            </w:r>
          </w:p>
          <w:p w:rsidR="00FB5D0C" w:rsidRPr="00FB5D0C" w:rsidRDefault="00FB5D0C" w:rsidP="00FB5D0C">
            <w:pPr>
              <w:tabs>
                <w:tab w:val="left" w:pos="993"/>
              </w:tabs>
              <w:spacing w:before="60" w:after="60"/>
              <w:jc w:val="both"/>
              <w:rPr>
                <w:sz w:val="22"/>
                <w:szCs w:val="22"/>
              </w:rPr>
            </w:pPr>
            <w:r w:rsidRPr="00FB5D0C">
              <w:rPr>
                <w:sz w:val="22"/>
                <w:szCs w:val="22"/>
                <w:lang w:val="vi-VN"/>
              </w:rPr>
              <w:t xml:space="preserve"> </w:t>
            </w:r>
            <w:r w:rsidRPr="00FB5D0C">
              <w:rPr>
                <w:sz w:val="22"/>
                <w:szCs w:val="22"/>
              </w:rPr>
              <w:t>+ Thù lao PBĐL luận án tiếng Việt: 2.000.000đ/người phản biện</w:t>
            </w:r>
          </w:p>
          <w:p w:rsidR="00FB5D0C" w:rsidRPr="00FB5D0C" w:rsidRDefault="00FB5D0C" w:rsidP="00FB5D0C">
            <w:pPr>
              <w:tabs>
                <w:tab w:val="left" w:pos="993"/>
              </w:tabs>
              <w:spacing w:before="60" w:after="60"/>
              <w:jc w:val="both"/>
              <w:rPr>
                <w:sz w:val="22"/>
                <w:szCs w:val="22"/>
              </w:rPr>
            </w:pPr>
            <w:r w:rsidRPr="00FB5D0C">
              <w:rPr>
                <w:sz w:val="22"/>
                <w:szCs w:val="22"/>
              </w:rPr>
              <w:t xml:space="preserve">  + Thù lao PBĐL tiếng Anh: 4000.000đ/người phản biện</w:t>
            </w:r>
          </w:p>
        </w:tc>
      </w:tr>
      <w:tr w:rsidR="00FB5D0C" w:rsidRPr="002552E7" w:rsidTr="00FB5D0C">
        <w:trPr>
          <w:trHeight w:val="4119"/>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Default="00FB5D0C" w:rsidP="00FB5D0C">
            <w:pPr>
              <w:spacing w:before="60" w:after="60"/>
              <w:rPr>
                <w:b/>
                <w:sz w:val="22"/>
                <w:szCs w:val="22"/>
              </w:rPr>
            </w:pPr>
            <w:r w:rsidRPr="00FB5D0C">
              <w:rPr>
                <w:b/>
                <w:sz w:val="22"/>
                <w:szCs w:val="22"/>
              </w:rPr>
              <w:t>Chỉnh sửa thù lao ra đề thi tốt nghiệp, tuyển sinh các hệ</w:t>
            </w: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Default="00FB5D0C" w:rsidP="00FB5D0C">
            <w:pPr>
              <w:spacing w:before="60" w:after="60"/>
              <w:rPr>
                <w:b/>
                <w:sz w:val="22"/>
                <w:szCs w:val="22"/>
              </w:rPr>
            </w:pPr>
          </w:p>
          <w:p w:rsidR="00FB5D0C" w:rsidRPr="00FB5D0C" w:rsidRDefault="00FB5D0C" w:rsidP="00FB5D0C">
            <w:pPr>
              <w:spacing w:before="60" w:after="60"/>
              <w:rPr>
                <w:b/>
                <w:sz w:val="22"/>
                <w:szCs w:val="22"/>
              </w:rPr>
            </w:pPr>
          </w:p>
        </w:tc>
        <w:tc>
          <w:tcPr>
            <w:tcW w:w="4590" w:type="dxa"/>
            <w:tcBorders>
              <w:top w:val="single" w:sz="4" w:space="0" w:color="auto"/>
              <w:bottom w:val="single" w:sz="4" w:space="0" w:color="auto"/>
            </w:tcBorders>
          </w:tcPr>
          <w:tbl>
            <w:tblPr>
              <w:tblpPr w:leftFromText="180" w:rightFromText="180" w:horzAnchor="margin" w:tblpY="273"/>
              <w:tblOverlap w:val="never"/>
              <w:tblW w:w="4225" w:type="dxa"/>
              <w:tblLayout w:type="fixed"/>
              <w:tblLook w:val="04A0" w:firstRow="1" w:lastRow="0" w:firstColumn="1" w:lastColumn="0" w:noHBand="0" w:noVBand="1"/>
            </w:tblPr>
            <w:tblGrid>
              <w:gridCol w:w="535"/>
              <w:gridCol w:w="2070"/>
              <w:gridCol w:w="1080"/>
              <w:gridCol w:w="540"/>
            </w:tblGrid>
            <w:tr w:rsidR="00FB5D0C" w:rsidRPr="00FB5D0C" w:rsidTr="00FB5D0C">
              <w:trPr>
                <w:trHeight w:val="336"/>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b/>
                      <w:sz w:val="22"/>
                      <w:szCs w:val="22"/>
                    </w:rPr>
                  </w:pPr>
                  <w:r w:rsidRPr="00FB5D0C">
                    <w:rPr>
                      <w:b/>
                      <w:sz w:val="22"/>
                      <w:szCs w:val="22"/>
                    </w:rPr>
                    <w:t>3</w:t>
                  </w: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b/>
                      <w:sz w:val="22"/>
                      <w:szCs w:val="22"/>
                    </w:rPr>
                  </w:pPr>
                  <w:r w:rsidRPr="00FB5D0C">
                    <w:rPr>
                      <w:b/>
                      <w:sz w:val="22"/>
                      <w:szCs w:val="22"/>
                    </w:rPr>
                    <w:t>ĐỀ THI</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tcPr>
                <w:p w:rsidR="00FB5D0C" w:rsidRPr="00FB5D0C" w:rsidRDefault="00FB5D0C" w:rsidP="00FB5D0C">
                  <w:pPr>
                    <w:spacing w:before="60" w:after="60"/>
                    <w:rPr>
                      <w:sz w:val="22"/>
                      <w:szCs w:val="22"/>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FB5D0C" w:rsidRPr="00FB5D0C" w:rsidRDefault="00FB5D0C" w:rsidP="00FB5D0C">
                  <w:pPr>
                    <w:spacing w:before="60" w:after="60"/>
                    <w:rPr>
                      <w:b/>
                      <w:sz w:val="22"/>
                      <w:szCs w:val="22"/>
                    </w:rPr>
                  </w:pPr>
                  <w:r w:rsidRPr="00FB5D0C">
                    <w:rPr>
                      <w:b/>
                      <w:sz w:val="22"/>
                      <w:szCs w:val="22"/>
                    </w:rPr>
                    <w:t>Đề thi</w:t>
                  </w:r>
                </w:p>
              </w:tc>
              <w:tc>
                <w:tcPr>
                  <w:tcW w:w="1080" w:type="dxa"/>
                  <w:tcBorders>
                    <w:top w:val="nil"/>
                    <w:left w:val="nil"/>
                    <w:bottom w:val="single" w:sz="4" w:space="0" w:color="auto"/>
                    <w:right w:val="single" w:sz="4" w:space="0" w:color="auto"/>
                  </w:tcBorders>
                  <w:shd w:val="clear" w:color="auto" w:fill="auto"/>
                  <w:vAlign w:val="center"/>
                </w:tcPr>
                <w:p w:rsidR="00FB5D0C" w:rsidRPr="00FB5D0C" w:rsidRDefault="00FB5D0C" w:rsidP="00FB5D0C">
                  <w:pPr>
                    <w:spacing w:before="60" w:after="60"/>
                    <w:jc w:val="center"/>
                    <w:rPr>
                      <w:b/>
                      <w:sz w:val="22"/>
                      <w:szCs w:val="22"/>
                    </w:rPr>
                  </w:pPr>
                  <w:r w:rsidRPr="00FB5D0C">
                    <w:rPr>
                      <w:b/>
                      <w:sz w:val="22"/>
                      <w:szCs w:val="22"/>
                    </w:rPr>
                    <w:t>Đơn vị tính</w:t>
                  </w:r>
                </w:p>
              </w:tc>
              <w:tc>
                <w:tcPr>
                  <w:tcW w:w="540" w:type="dxa"/>
                  <w:tcBorders>
                    <w:top w:val="nil"/>
                    <w:left w:val="nil"/>
                    <w:bottom w:val="single" w:sz="4" w:space="0" w:color="auto"/>
                    <w:right w:val="single" w:sz="4" w:space="0" w:color="auto"/>
                  </w:tcBorders>
                  <w:shd w:val="clear" w:color="auto" w:fill="auto"/>
                  <w:vAlign w:val="center"/>
                </w:tcPr>
                <w:p w:rsidR="00FB5D0C" w:rsidRPr="00FB5D0C" w:rsidRDefault="00FB5D0C" w:rsidP="00FB5D0C">
                  <w:pPr>
                    <w:spacing w:before="60" w:after="60"/>
                    <w:jc w:val="center"/>
                    <w:rPr>
                      <w:b/>
                      <w:sz w:val="22"/>
                      <w:szCs w:val="22"/>
                    </w:rPr>
                  </w:pPr>
                  <w:r w:rsidRPr="00FB5D0C">
                    <w:rPr>
                      <w:b/>
                      <w:sz w:val="22"/>
                      <w:szCs w:val="22"/>
                    </w:rPr>
                    <w:t>Số tiết</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3.1</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xml:space="preserve">Ra đề thi tốt nghiệp, tuyển sinh bậc </w:t>
                  </w:r>
                  <w:r>
                    <w:rPr>
                      <w:sz w:val="22"/>
                      <w:szCs w:val="22"/>
                    </w:rPr>
                    <w:t>ĐH</w:t>
                  </w:r>
                </w:p>
              </w:tc>
              <w:tc>
                <w:tcPr>
                  <w:tcW w:w="108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c>
                <w:tcPr>
                  <w:tcW w:w="54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Đề tự luận (3 đề/lần thi)</w:t>
                  </w:r>
                </w:p>
              </w:tc>
              <w:tc>
                <w:tcPr>
                  <w:tcW w:w="108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Môn/lần thi</w:t>
                  </w:r>
                </w:p>
              </w:tc>
              <w:tc>
                <w:tcPr>
                  <w:tcW w:w="54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20</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Đề trắc nghiệm hoặc trắc nghiệm + tự luận (3 đề/lần thi)</w:t>
                  </w:r>
                </w:p>
              </w:tc>
              <w:tc>
                <w:tcPr>
                  <w:tcW w:w="108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Đề/lần thi</w:t>
                  </w:r>
                </w:p>
              </w:tc>
              <w:tc>
                <w:tcPr>
                  <w:tcW w:w="54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20</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3.2</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Ra đề thi tuyển sinh bậc Sau đại học:</w:t>
                  </w:r>
                </w:p>
              </w:tc>
              <w:tc>
                <w:tcPr>
                  <w:tcW w:w="108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c>
                <w:tcPr>
                  <w:tcW w:w="54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Đề tự luận (3 đề/lần thi)</w:t>
                  </w:r>
                </w:p>
              </w:tc>
              <w:tc>
                <w:tcPr>
                  <w:tcW w:w="108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Người/đề thi</w:t>
                  </w:r>
                </w:p>
              </w:tc>
              <w:tc>
                <w:tcPr>
                  <w:tcW w:w="54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40</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Đề trắc nghiệm hoặc trắc nghiệm + tự luận (3 đề/lần thi)</w:t>
                  </w:r>
                </w:p>
              </w:tc>
              <w:tc>
                <w:tcPr>
                  <w:tcW w:w="108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Người/đề thi</w:t>
                  </w:r>
                </w:p>
              </w:tc>
              <w:tc>
                <w:tcPr>
                  <w:tcW w:w="54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50</w:t>
                  </w:r>
                </w:p>
              </w:tc>
            </w:tr>
          </w:tbl>
          <w:p w:rsidR="00FB5D0C" w:rsidRPr="00FB5D0C" w:rsidRDefault="00FB5D0C" w:rsidP="00FB5D0C">
            <w:pPr>
              <w:spacing w:before="60" w:after="60"/>
              <w:rPr>
                <w:sz w:val="22"/>
                <w:szCs w:val="22"/>
              </w:rPr>
            </w:pPr>
          </w:p>
        </w:tc>
        <w:tc>
          <w:tcPr>
            <w:tcW w:w="5130" w:type="dxa"/>
            <w:tcBorders>
              <w:top w:val="single" w:sz="4" w:space="0" w:color="auto"/>
              <w:bottom w:val="single" w:sz="4" w:space="0" w:color="auto"/>
            </w:tcBorders>
          </w:tcPr>
          <w:tbl>
            <w:tblPr>
              <w:tblpPr w:leftFromText="180" w:rightFromText="180" w:horzAnchor="margin" w:tblpY="273"/>
              <w:tblOverlap w:val="never"/>
              <w:tblW w:w="4673" w:type="dxa"/>
              <w:tblLayout w:type="fixed"/>
              <w:tblLook w:val="04A0" w:firstRow="1" w:lastRow="0" w:firstColumn="1" w:lastColumn="0" w:noHBand="0" w:noVBand="1"/>
            </w:tblPr>
            <w:tblGrid>
              <w:gridCol w:w="535"/>
              <w:gridCol w:w="2520"/>
              <w:gridCol w:w="900"/>
              <w:gridCol w:w="718"/>
            </w:tblGrid>
            <w:tr w:rsidR="00FB5D0C" w:rsidRPr="00FB5D0C" w:rsidTr="00FB5D0C">
              <w:trPr>
                <w:trHeight w:val="336"/>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b/>
                      <w:sz w:val="22"/>
                      <w:szCs w:val="22"/>
                    </w:rPr>
                  </w:pPr>
                  <w:r w:rsidRPr="00FB5D0C">
                    <w:rPr>
                      <w:b/>
                      <w:sz w:val="22"/>
                      <w:szCs w:val="22"/>
                    </w:rPr>
                    <w:t>3</w:t>
                  </w:r>
                </w:p>
              </w:tc>
              <w:tc>
                <w:tcPr>
                  <w:tcW w:w="4138" w:type="dxa"/>
                  <w:gridSpan w:val="3"/>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b/>
                      <w:sz w:val="22"/>
                      <w:szCs w:val="22"/>
                    </w:rPr>
                  </w:pPr>
                  <w:r w:rsidRPr="00FB5D0C">
                    <w:rPr>
                      <w:b/>
                      <w:sz w:val="22"/>
                      <w:szCs w:val="22"/>
                    </w:rPr>
                    <w:t>ĐỀ THI</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tcPr>
                <w:p w:rsidR="00FB5D0C" w:rsidRPr="00FB5D0C" w:rsidRDefault="00FB5D0C" w:rsidP="00FB5D0C">
                  <w:pPr>
                    <w:spacing w:before="60" w:after="60"/>
                    <w:rPr>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B5D0C" w:rsidRPr="00FB5D0C" w:rsidRDefault="00FB5D0C" w:rsidP="00FB5D0C">
                  <w:pPr>
                    <w:spacing w:before="60" w:after="60"/>
                    <w:rPr>
                      <w:b/>
                      <w:sz w:val="22"/>
                      <w:szCs w:val="22"/>
                    </w:rPr>
                  </w:pPr>
                  <w:r w:rsidRPr="00FB5D0C">
                    <w:rPr>
                      <w:b/>
                      <w:sz w:val="22"/>
                      <w:szCs w:val="22"/>
                    </w:rPr>
                    <w:t>Đề thi</w:t>
                  </w:r>
                </w:p>
              </w:tc>
              <w:tc>
                <w:tcPr>
                  <w:tcW w:w="900" w:type="dxa"/>
                  <w:tcBorders>
                    <w:top w:val="nil"/>
                    <w:left w:val="nil"/>
                    <w:bottom w:val="single" w:sz="4" w:space="0" w:color="auto"/>
                    <w:right w:val="single" w:sz="4" w:space="0" w:color="auto"/>
                  </w:tcBorders>
                  <w:shd w:val="clear" w:color="auto" w:fill="auto"/>
                  <w:vAlign w:val="center"/>
                </w:tcPr>
                <w:p w:rsidR="00FB5D0C" w:rsidRPr="00FB5D0C" w:rsidRDefault="00FB5D0C" w:rsidP="00FB5D0C">
                  <w:pPr>
                    <w:spacing w:before="60" w:after="60"/>
                    <w:jc w:val="center"/>
                    <w:rPr>
                      <w:b/>
                      <w:sz w:val="22"/>
                      <w:szCs w:val="22"/>
                    </w:rPr>
                  </w:pPr>
                  <w:r w:rsidRPr="00FB5D0C">
                    <w:rPr>
                      <w:b/>
                      <w:sz w:val="22"/>
                      <w:szCs w:val="22"/>
                    </w:rPr>
                    <w:t>Đơn vị tính</w:t>
                  </w:r>
                </w:p>
              </w:tc>
              <w:tc>
                <w:tcPr>
                  <w:tcW w:w="718" w:type="dxa"/>
                  <w:tcBorders>
                    <w:top w:val="nil"/>
                    <w:left w:val="nil"/>
                    <w:bottom w:val="single" w:sz="4" w:space="0" w:color="auto"/>
                    <w:right w:val="single" w:sz="4" w:space="0" w:color="auto"/>
                  </w:tcBorders>
                  <w:shd w:val="clear" w:color="auto" w:fill="auto"/>
                  <w:vAlign w:val="center"/>
                </w:tcPr>
                <w:p w:rsidR="00FB5D0C" w:rsidRPr="00FB5D0C" w:rsidRDefault="00FB5D0C" w:rsidP="00FB5D0C">
                  <w:pPr>
                    <w:spacing w:before="60" w:after="60"/>
                    <w:jc w:val="center"/>
                    <w:rPr>
                      <w:b/>
                      <w:sz w:val="22"/>
                      <w:szCs w:val="22"/>
                    </w:rPr>
                  </w:pPr>
                  <w:r w:rsidRPr="00FB5D0C">
                    <w:rPr>
                      <w:b/>
                      <w:sz w:val="22"/>
                      <w:szCs w:val="22"/>
                    </w:rPr>
                    <w:t>Số tiết</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3.1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xml:space="preserve">Ra đề thi tốt nghiệp, tuyển sinh bậc </w:t>
                  </w:r>
                  <w:r>
                    <w:rPr>
                      <w:sz w:val="22"/>
                      <w:szCs w:val="22"/>
                    </w:rPr>
                    <w:t>ĐH:</w:t>
                  </w:r>
                </w:p>
              </w:tc>
              <w:tc>
                <w:tcPr>
                  <w:tcW w:w="90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Đề tự luận (</w:t>
                  </w:r>
                  <w:r w:rsidRPr="00FB5D0C">
                    <w:rPr>
                      <w:color w:val="FF0000"/>
                      <w:sz w:val="22"/>
                      <w:szCs w:val="22"/>
                    </w:rPr>
                    <w:t>Môn</w:t>
                  </w:r>
                  <w:r w:rsidRPr="00FB5D0C">
                    <w:rPr>
                      <w:sz w:val="22"/>
                      <w:szCs w:val="22"/>
                    </w:rPr>
                    <w:t>: 3 đề/lần thi)</w:t>
                  </w:r>
                </w:p>
              </w:tc>
              <w:tc>
                <w:tcPr>
                  <w:tcW w:w="90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sz w:val="22"/>
                      <w:szCs w:val="22"/>
                    </w:rPr>
                    <w:t>Môn/ lần thi</w:t>
                  </w:r>
                </w:p>
              </w:tc>
              <w:tc>
                <w:tcPr>
                  <w:tcW w:w="718"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b/>
                      <w:sz w:val="22"/>
                      <w:szCs w:val="22"/>
                    </w:rPr>
                  </w:pPr>
                  <w:r w:rsidRPr="00FB5D0C">
                    <w:rPr>
                      <w:b/>
                      <w:color w:val="FF0000"/>
                      <w:sz w:val="22"/>
                      <w:szCs w:val="22"/>
                    </w:rPr>
                    <w:t>30</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xml:space="preserve">+ Đề trắc nghiệm hoặc trắc nghiệm + tự luận </w:t>
                  </w:r>
                  <w:r w:rsidRPr="00FB5D0C">
                    <w:rPr>
                      <w:color w:val="FF0000"/>
                      <w:sz w:val="22"/>
                      <w:szCs w:val="22"/>
                    </w:rPr>
                    <w:t xml:space="preserve"> (Môn: 3 bộ đề thi/lần thi)</w:t>
                  </w:r>
                </w:p>
              </w:tc>
              <w:tc>
                <w:tcPr>
                  <w:tcW w:w="90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color w:val="FF0000"/>
                      <w:sz w:val="22"/>
                      <w:szCs w:val="22"/>
                    </w:rPr>
                    <w:t>(Môn/lần thi)</w:t>
                  </w:r>
                </w:p>
              </w:tc>
              <w:tc>
                <w:tcPr>
                  <w:tcW w:w="718"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b/>
                      <w:sz w:val="22"/>
                      <w:szCs w:val="22"/>
                    </w:rPr>
                  </w:pPr>
                  <w:r w:rsidRPr="00FB5D0C">
                    <w:rPr>
                      <w:b/>
                      <w:color w:val="FF0000"/>
                      <w:sz w:val="22"/>
                      <w:szCs w:val="22"/>
                    </w:rPr>
                    <w:t>45</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3.2</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Ra đề thi tuyển sinh bậc Sau đại học:</w:t>
                  </w:r>
                </w:p>
              </w:tc>
              <w:tc>
                <w:tcPr>
                  <w:tcW w:w="90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b/>
                      <w:sz w:val="22"/>
                      <w:szCs w:val="22"/>
                    </w:rPr>
                  </w:pP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Đề tự luận (</w:t>
                  </w:r>
                  <w:r w:rsidRPr="00FB5D0C">
                    <w:rPr>
                      <w:color w:val="FF0000"/>
                      <w:sz w:val="22"/>
                      <w:szCs w:val="22"/>
                    </w:rPr>
                    <w:t>Môn</w:t>
                  </w:r>
                  <w:r w:rsidRPr="00FB5D0C">
                    <w:rPr>
                      <w:sz w:val="22"/>
                      <w:szCs w:val="22"/>
                    </w:rPr>
                    <w:t>: 3 đề/lần thi)</w:t>
                  </w:r>
                </w:p>
              </w:tc>
              <w:tc>
                <w:tcPr>
                  <w:tcW w:w="90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color w:val="FF0000"/>
                      <w:sz w:val="22"/>
                      <w:szCs w:val="22"/>
                    </w:rPr>
                    <w:t>Môn/ lần thi</w:t>
                  </w:r>
                </w:p>
              </w:tc>
              <w:tc>
                <w:tcPr>
                  <w:tcW w:w="718"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b/>
                      <w:sz w:val="22"/>
                      <w:szCs w:val="22"/>
                    </w:rPr>
                  </w:pPr>
                  <w:r w:rsidRPr="00FB5D0C">
                    <w:rPr>
                      <w:b/>
                      <w:sz w:val="22"/>
                      <w:szCs w:val="22"/>
                    </w:rPr>
                    <w:t>40</w:t>
                  </w:r>
                </w:p>
              </w:tc>
            </w:tr>
            <w:tr w:rsidR="00FB5D0C" w:rsidRPr="00FB5D0C" w:rsidTr="00FB5D0C">
              <w:trPr>
                <w:trHeight w:val="336"/>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rPr>
                      <w:sz w:val="22"/>
                      <w:szCs w:val="22"/>
                    </w:rPr>
                  </w:pPr>
                  <w:r w:rsidRPr="00FB5D0C">
                    <w:rPr>
                      <w:sz w:val="22"/>
                      <w:szCs w:val="22"/>
                    </w:rPr>
                    <w:t xml:space="preserve">+ Đề trắc nghiệm hoặc trắc nghiệm + tự luận </w:t>
                  </w:r>
                  <w:r w:rsidRPr="00FB5D0C">
                    <w:rPr>
                      <w:color w:val="FF0000"/>
                      <w:sz w:val="22"/>
                      <w:szCs w:val="22"/>
                    </w:rPr>
                    <w:t>(Môn: 3 bộ đề thi/lần thi)</w:t>
                  </w:r>
                </w:p>
              </w:tc>
              <w:tc>
                <w:tcPr>
                  <w:tcW w:w="900"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sz w:val="22"/>
                      <w:szCs w:val="22"/>
                    </w:rPr>
                  </w:pPr>
                  <w:r w:rsidRPr="00FB5D0C">
                    <w:rPr>
                      <w:color w:val="FF0000"/>
                      <w:sz w:val="22"/>
                      <w:szCs w:val="22"/>
                    </w:rPr>
                    <w:t>Môn/ lần thi</w:t>
                  </w:r>
                </w:p>
              </w:tc>
              <w:tc>
                <w:tcPr>
                  <w:tcW w:w="718" w:type="dxa"/>
                  <w:tcBorders>
                    <w:top w:val="nil"/>
                    <w:left w:val="nil"/>
                    <w:bottom w:val="single" w:sz="4" w:space="0" w:color="auto"/>
                    <w:right w:val="single" w:sz="4" w:space="0" w:color="auto"/>
                  </w:tcBorders>
                  <w:shd w:val="clear" w:color="auto" w:fill="auto"/>
                  <w:vAlign w:val="center"/>
                  <w:hideMark/>
                </w:tcPr>
                <w:p w:rsidR="00FB5D0C" w:rsidRPr="00FB5D0C" w:rsidRDefault="00FB5D0C" w:rsidP="00FB5D0C">
                  <w:pPr>
                    <w:spacing w:before="60" w:after="60"/>
                    <w:jc w:val="center"/>
                    <w:rPr>
                      <w:b/>
                      <w:sz w:val="22"/>
                      <w:szCs w:val="22"/>
                    </w:rPr>
                  </w:pPr>
                  <w:r w:rsidRPr="00FB5D0C">
                    <w:rPr>
                      <w:b/>
                      <w:sz w:val="22"/>
                      <w:szCs w:val="22"/>
                    </w:rPr>
                    <w:t>50</w:t>
                  </w:r>
                </w:p>
              </w:tc>
            </w:tr>
          </w:tbl>
          <w:p w:rsidR="00FB5D0C" w:rsidRPr="00FB5D0C" w:rsidRDefault="00FB5D0C" w:rsidP="00FB5D0C">
            <w:pPr>
              <w:tabs>
                <w:tab w:val="left" w:pos="993"/>
              </w:tabs>
              <w:spacing w:before="60" w:after="60"/>
              <w:jc w:val="both"/>
              <w:rPr>
                <w:sz w:val="22"/>
                <w:szCs w:val="22"/>
                <w:lang w:val="vi-VN"/>
              </w:rPr>
            </w:pPr>
          </w:p>
        </w:tc>
      </w:tr>
      <w:tr w:rsidR="00FB5D0C" w:rsidRPr="002552E7" w:rsidTr="00FB5D0C">
        <w:trPr>
          <w:trHeight w:val="50"/>
        </w:trPr>
        <w:tc>
          <w:tcPr>
            <w:tcW w:w="851" w:type="dxa"/>
            <w:tcBorders>
              <w:top w:val="single" w:sz="4" w:space="0" w:color="auto"/>
              <w:bottom w:val="single" w:sz="4" w:space="0" w:color="auto"/>
            </w:tcBorders>
            <w:shd w:val="clear" w:color="auto" w:fill="BFBFBF" w:themeFill="background1" w:themeFillShade="BF"/>
          </w:tcPr>
          <w:p w:rsidR="00FB5D0C" w:rsidRPr="00FB5D0C" w:rsidRDefault="00FB5D0C" w:rsidP="00FB5D0C">
            <w:pPr>
              <w:spacing w:before="60" w:after="60"/>
              <w:rPr>
                <w:b/>
                <w:sz w:val="22"/>
                <w:szCs w:val="22"/>
              </w:rPr>
            </w:pPr>
            <w:r w:rsidRPr="00FB5D0C">
              <w:rPr>
                <w:b/>
                <w:sz w:val="22"/>
                <w:szCs w:val="22"/>
              </w:rPr>
              <w:lastRenderedPageBreak/>
              <w:t>III</w:t>
            </w:r>
          </w:p>
        </w:tc>
        <w:tc>
          <w:tcPr>
            <w:tcW w:w="13387" w:type="dxa"/>
            <w:gridSpan w:val="3"/>
            <w:tcBorders>
              <w:top w:val="single" w:sz="4" w:space="0" w:color="auto"/>
              <w:bottom w:val="single" w:sz="4" w:space="0" w:color="auto"/>
            </w:tcBorders>
            <w:shd w:val="clear" w:color="auto" w:fill="BFBFBF" w:themeFill="background1" w:themeFillShade="BF"/>
          </w:tcPr>
          <w:p w:rsidR="00FB5D0C" w:rsidRPr="00FB5D0C" w:rsidRDefault="00FB5D0C" w:rsidP="00FB5D0C">
            <w:pPr>
              <w:spacing w:before="60" w:after="60"/>
              <w:jc w:val="both"/>
              <w:rPr>
                <w:b/>
                <w:sz w:val="22"/>
                <w:szCs w:val="22"/>
              </w:rPr>
            </w:pPr>
            <w:r w:rsidRPr="00FB5D0C">
              <w:rPr>
                <w:b/>
                <w:sz w:val="22"/>
                <w:szCs w:val="22"/>
              </w:rPr>
              <w:t>NGHIÊN CỨU KHOA HỌC</w:t>
            </w:r>
          </w:p>
        </w:tc>
      </w:tr>
      <w:tr w:rsidR="00FB5D0C" w:rsidRPr="002552E7" w:rsidTr="00FB5D0C">
        <w:trPr>
          <w:trHeight w:val="34"/>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jc w:val="both"/>
              <w:rPr>
                <w:b/>
                <w:color w:val="000000"/>
                <w:sz w:val="22"/>
                <w:szCs w:val="22"/>
                <w:lang w:val="vi-VN"/>
              </w:rPr>
            </w:pPr>
            <w:r w:rsidRPr="00FB5D0C">
              <w:rPr>
                <w:b/>
                <w:color w:val="222222"/>
                <w:sz w:val="22"/>
                <w:szCs w:val="22"/>
              </w:rPr>
              <w:t>Hội đồng đánh giá nghiệm thu đề tài khoa học và công nghệ cấp cơ sở</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Mục 5 Phụ lục số 8</w:t>
            </w:r>
          </w:p>
          <w:p w:rsidR="00FB5D0C" w:rsidRPr="00FB5D0C" w:rsidRDefault="00FB5D0C" w:rsidP="00FB5D0C">
            <w:pPr>
              <w:spacing w:before="60" w:after="60"/>
              <w:rPr>
                <w:sz w:val="22"/>
                <w:szCs w:val="22"/>
              </w:rPr>
            </w:pPr>
            <w:r w:rsidRPr="00FB5D0C">
              <w:rPr>
                <w:sz w:val="22"/>
                <w:szCs w:val="22"/>
                <w:lang w:val="en-GB"/>
              </w:rPr>
              <w:t>- Hội đồng đánh giá nghiệm thu đề tài khoa học và công nghệ cấp cơ sở</w:t>
            </w:r>
            <w:r w:rsidRPr="00FB5D0C">
              <w:rPr>
                <w:sz w:val="22"/>
                <w:szCs w:val="22"/>
              </w:rPr>
              <w:t>:</w:t>
            </w:r>
          </w:p>
          <w:p w:rsidR="00FB5D0C" w:rsidRPr="00FB5D0C" w:rsidRDefault="00FB5D0C" w:rsidP="00FB5D0C">
            <w:pPr>
              <w:spacing w:before="60" w:after="60"/>
              <w:rPr>
                <w:sz w:val="22"/>
                <w:szCs w:val="22"/>
              </w:rPr>
            </w:pPr>
            <w:r w:rsidRPr="00FB5D0C">
              <w:rPr>
                <w:sz w:val="22"/>
                <w:szCs w:val="22"/>
              </w:rPr>
              <w:t>Chủ tịch, phản biện, thư ký: 600.000đ/người</w:t>
            </w:r>
          </w:p>
          <w:p w:rsidR="00FB5D0C" w:rsidRPr="00FB5D0C" w:rsidRDefault="00FB5D0C" w:rsidP="00FB5D0C">
            <w:pPr>
              <w:spacing w:before="60" w:after="60"/>
              <w:rPr>
                <w:sz w:val="22"/>
                <w:szCs w:val="22"/>
              </w:rPr>
            </w:pPr>
            <w:r w:rsidRPr="00FB5D0C">
              <w:rPr>
                <w:sz w:val="22"/>
                <w:szCs w:val="22"/>
              </w:rPr>
              <w:t>Ủy viên:  500.000đ/người</w:t>
            </w:r>
          </w:p>
        </w:tc>
        <w:tc>
          <w:tcPr>
            <w:tcW w:w="5130" w:type="dxa"/>
            <w:tcBorders>
              <w:top w:val="single" w:sz="4" w:space="0" w:color="auto"/>
              <w:bottom w:val="single" w:sz="4" w:space="0" w:color="auto"/>
            </w:tcBorders>
          </w:tcPr>
          <w:p w:rsidR="00FB5D0C" w:rsidRPr="00FB5D0C" w:rsidRDefault="00FB5D0C" w:rsidP="00FB5D0C">
            <w:pPr>
              <w:shd w:val="clear" w:color="auto" w:fill="FFFFFF"/>
              <w:spacing w:before="60" w:after="60"/>
              <w:rPr>
                <w:b/>
                <w:color w:val="222222"/>
                <w:sz w:val="22"/>
                <w:szCs w:val="22"/>
              </w:rPr>
            </w:pPr>
            <w:r w:rsidRPr="00FB5D0C">
              <w:rPr>
                <w:color w:val="222222"/>
                <w:sz w:val="22"/>
                <w:szCs w:val="22"/>
              </w:rPr>
              <w:t xml:space="preserve">Thù lao Hội đồng đánh giá nghiệm thu đề tài khoa học và công nghệ cấp cơ sở </w:t>
            </w:r>
            <w:r w:rsidRPr="00FB5D0C">
              <w:rPr>
                <w:b/>
                <w:color w:val="222222"/>
                <w:sz w:val="22"/>
                <w:szCs w:val="22"/>
              </w:rPr>
              <w:t>bằng với thù lao hội đồng đánh giá luận văn thạc sĩ tiếng Việt, tiếng Anh, tiếng Pháp tương ứng.</w:t>
            </w:r>
          </w:p>
          <w:p w:rsidR="00FB5D0C" w:rsidRPr="00FB5D0C" w:rsidRDefault="00FB5D0C" w:rsidP="00FB5D0C">
            <w:pPr>
              <w:spacing w:before="60" w:after="60"/>
              <w:rPr>
                <w:b/>
                <w:sz w:val="22"/>
                <w:szCs w:val="22"/>
                <w:lang w:val="vi-VN"/>
              </w:rPr>
            </w:pP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lang w:val="vi-VN"/>
              </w:rPr>
            </w:pPr>
            <w:r w:rsidRPr="00FB5D0C">
              <w:rPr>
                <w:b/>
                <w:color w:val="222222"/>
                <w:sz w:val="22"/>
                <w:szCs w:val="22"/>
                <w:shd w:val="clear" w:color="auto" w:fill="FFFFFF"/>
              </w:rPr>
              <w:t>Hỗ trợ CBVC-GV tham dự hội thảo quốc tế</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 xml:space="preserve">Chưa có </w:t>
            </w:r>
          </w:p>
        </w:tc>
        <w:tc>
          <w:tcPr>
            <w:tcW w:w="5130" w:type="dxa"/>
            <w:tcBorders>
              <w:top w:val="single" w:sz="4" w:space="0" w:color="auto"/>
              <w:bottom w:val="single" w:sz="4" w:space="0" w:color="auto"/>
            </w:tcBorders>
          </w:tcPr>
          <w:p w:rsidR="00FB5D0C" w:rsidRPr="00FB5D0C" w:rsidRDefault="00FB5D0C" w:rsidP="00FB5D0C">
            <w:pPr>
              <w:shd w:val="clear" w:color="auto" w:fill="FFFFFF"/>
              <w:spacing w:before="60" w:after="60"/>
              <w:rPr>
                <w:color w:val="222222"/>
                <w:sz w:val="22"/>
                <w:szCs w:val="22"/>
              </w:rPr>
            </w:pPr>
            <w:r w:rsidRPr="00FB5D0C">
              <w:rPr>
                <w:color w:val="222222"/>
                <w:sz w:val="22"/>
                <w:szCs w:val="22"/>
              </w:rPr>
              <w:t>UEH hỗ trợ viên chức 400 USD/ người/ năm (chi phí đi lại, phí tham dự hội thảo….) khi đáp ứng đủ các điều kiện:</w:t>
            </w:r>
          </w:p>
          <w:p w:rsidR="00FB5D0C" w:rsidRPr="00FB5D0C" w:rsidRDefault="00FB5D0C" w:rsidP="00FB5D0C">
            <w:pPr>
              <w:shd w:val="clear" w:color="auto" w:fill="FFFFFF"/>
              <w:spacing w:before="60" w:after="60"/>
              <w:rPr>
                <w:color w:val="222222"/>
                <w:sz w:val="22"/>
                <w:szCs w:val="22"/>
              </w:rPr>
            </w:pPr>
            <w:r w:rsidRPr="00FB5D0C">
              <w:rPr>
                <w:color w:val="222222"/>
                <w:sz w:val="22"/>
                <w:szCs w:val="22"/>
              </w:rPr>
              <w:t>1. Bài Hội thảo được Ban Tổ chức chấp nhận đăng kỷ yếu Hội thảo;</w:t>
            </w:r>
          </w:p>
          <w:p w:rsidR="00FB5D0C" w:rsidRPr="00FB5D0C" w:rsidRDefault="00FB5D0C" w:rsidP="00FB5D0C">
            <w:pPr>
              <w:shd w:val="clear" w:color="auto" w:fill="FFFFFF"/>
              <w:spacing w:before="60" w:after="60"/>
              <w:rPr>
                <w:color w:val="222222"/>
                <w:sz w:val="22"/>
                <w:szCs w:val="22"/>
              </w:rPr>
            </w:pPr>
            <w:r w:rsidRPr="00FB5D0C">
              <w:rPr>
                <w:color w:val="222222"/>
                <w:sz w:val="22"/>
                <w:szCs w:val="22"/>
              </w:rPr>
              <w:t>2. Hội thảo được bảo trợ đăng bài trên các tạp chính danh tiếng thuộc danh mục ISI, Scopus</w:t>
            </w:r>
            <w:r>
              <w:rPr>
                <w:color w:val="222222"/>
                <w:sz w:val="22"/>
                <w:szCs w:val="22"/>
              </w:rPr>
              <w:t>.</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Điều chỉnh Phụ lục số  9</w:t>
            </w:r>
          </w:p>
          <w:p w:rsidR="00FB5D0C" w:rsidRPr="00FB5D0C" w:rsidRDefault="00FB5D0C" w:rsidP="00FB5D0C">
            <w:pPr>
              <w:spacing w:before="60" w:after="60"/>
              <w:rPr>
                <w:b/>
                <w:sz w:val="22"/>
                <w:szCs w:val="22"/>
              </w:rPr>
            </w:pPr>
            <w:r w:rsidRPr="00FB5D0C">
              <w:rPr>
                <w:b/>
                <w:sz w:val="22"/>
                <w:szCs w:val="22"/>
              </w:rPr>
              <w:t>Đề tài cấp trường</w:t>
            </w:r>
          </w:p>
        </w:tc>
        <w:tc>
          <w:tcPr>
            <w:tcW w:w="4590" w:type="dxa"/>
            <w:tcBorders>
              <w:top w:val="single" w:sz="4" w:space="0" w:color="auto"/>
              <w:bottom w:val="single" w:sz="4" w:space="0" w:color="auto"/>
            </w:tcBorders>
          </w:tcPr>
          <w:p w:rsidR="00FB5D0C" w:rsidRPr="00FB5D0C" w:rsidRDefault="00FB5D0C" w:rsidP="00FB5D0C">
            <w:pPr>
              <w:spacing w:before="60" w:after="60"/>
              <w:ind w:right="-43"/>
              <w:jc w:val="both"/>
              <w:rPr>
                <w:sz w:val="22"/>
                <w:szCs w:val="22"/>
              </w:rPr>
            </w:pPr>
            <w:r w:rsidRPr="00FB5D0C">
              <w:rPr>
                <w:sz w:val="22"/>
                <w:szCs w:val="22"/>
              </w:rPr>
              <w:t xml:space="preserve">Đề tài cấp Trường hoàn thành và có công bố kết quả nghiên cứu theo hợp đồng được cấp đủ 100% kinh phí đã phê duyệt </w:t>
            </w:r>
          </w:p>
          <w:p w:rsidR="00FB5D0C" w:rsidRPr="00FB5D0C" w:rsidRDefault="00FB5D0C" w:rsidP="00FB5D0C">
            <w:pPr>
              <w:spacing w:before="60" w:after="60"/>
              <w:ind w:right="-43"/>
              <w:jc w:val="both"/>
              <w:rPr>
                <w:sz w:val="22"/>
                <w:szCs w:val="22"/>
              </w:rPr>
            </w:pPr>
            <w:r w:rsidRPr="00FB5D0C">
              <w:rPr>
                <w:sz w:val="22"/>
                <w:szCs w:val="22"/>
              </w:rPr>
              <w:t>Đề tài hoàn thành trong thời hạn phê duyệt, đạt loại TRUNG BÌNH trở lên nhưng không công bố được (không đăng bài trên tạp chí chuyên ngành hoặc kỷ yếu hội thảo khoa học từ cấp Trường trở lên): thu hồi 20% kinh phí phê duyệt.</w:t>
            </w:r>
          </w:p>
          <w:p w:rsidR="00FB5D0C" w:rsidRPr="00FB5D0C" w:rsidRDefault="00FB5D0C" w:rsidP="00FB5D0C">
            <w:pPr>
              <w:spacing w:before="60" w:after="60"/>
              <w:ind w:right="-43"/>
              <w:jc w:val="both"/>
              <w:rPr>
                <w:sz w:val="22"/>
                <w:szCs w:val="22"/>
              </w:rPr>
            </w:pPr>
            <w:r w:rsidRPr="00FB5D0C">
              <w:rPr>
                <w:sz w:val="22"/>
                <w:szCs w:val="22"/>
              </w:rPr>
              <w:t xml:space="preserve">Đề tài hoàn thành quá thời hạn: </w:t>
            </w:r>
          </w:p>
          <w:p w:rsidR="00FB5D0C" w:rsidRPr="00FB5D0C" w:rsidRDefault="00FB5D0C" w:rsidP="00FB5D0C">
            <w:pPr>
              <w:numPr>
                <w:ilvl w:val="0"/>
                <w:numId w:val="19"/>
              </w:numPr>
              <w:spacing w:before="60" w:after="60"/>
              <w:ind w:right="72"/>
              <w:jc w:val="both"/>
              <w:rPr>
                <w:sz w:val="22"/>
                <w:szCs w:val="22"/>
              </w:rPr>
            </w:pPr>
            <w:r w:rsidRPr="00FB5D0C">
              <w:rPr>
                <w:sz w:val="22"/>
                <w:szCs w:val="22"/>
              </w:rPr>
              <w:t>Quá hạn trong 3 tháng: thu hồi 30% kinh phí phê duyệt;</w:t>
            </w:r>
          </w:p>
          <w:p w:rsidR="00FB5D0C" w:rsidRPr="00FB5D0C" w:rsidRDefault="00FB5D0C" w:rsidP="00FB5D0C">
            <w:pPr>
              <w:numPr>
                <w:ilvl w:val="0"/>
                <w:numId w:val="19"/>
              </w:numPr>
              <w:spacing w:before="60" w:after="60"/>
              <w:ind w:right="72"/>
              <w:jc w:val="both"/>
              <w:rPr>
                <w:sz w:val="22"/>
                <w:szCs w:val="22"/>
              </w:rPr>
            </w:pPr>
            <w:r w:rsidRPr="00FB5D0C">
              <w:rPr>
                <w:sz w:val="22"/>
                <w:szCs w:val="22"/>
              </w:rPr>
              <w:t>Quá hạn trong 6 tháng: thu hồi 50% kinh phí phê duyệt;</w:t>
            </w:r>
          </w:p>
          <w:p w:rsidR="00FB5D0C" w:rsidRPr="00FB5D0C" w:rsidRDefault="00FB5D0C" w:rsidP="00FB5D0C">
            <w:pPr>
              <w:spacing w:before="60" w:after="60"/>
              <w:jc w:val="center"/>
              <w:rPr>
                <w:sz w:val="22"/>
                <w:szCs w:val="22"/>
              </w:rPr>
            </w:pPr>
            <w:r w:rsidRPr="00FB5D0C">
              <w:rPr>
                <w:sz w:val="22"/>
                <w:szCs w:val="22"/>
              </w:rPr>
              <w:t>Quá hạn trên 6 tháng: thu hồi 100% kinh phí phê duyệt</w:t>
            </w:r>
          </w:p>
        </w:tc>
        <w:tc>
          <w:tcPr>
            <w:tcW w:w="5130" w:type="dxa"/>
            <w:tcBorders>
              <w:top w:val="single" w:sz="4" w:space="0" w:color="auto"/>
              <w:bottom w:val="single" w:sz="4" w:space="0" w:color="auto"/>
            </w:tcBorders>
          </w:tcPr>
          <w:p w:rsidR="00FB5D0C" w:rsidRPr="00FB5D0C" w:rsidRDefault="00FB5D0C" w:rsidP="00FB5D0C">
            <w:pPr>
              <w:spacing w:before="60" w:after="60"/>
              <w:rPr>
                <w:sz w:val="22"/>
                <w:szCs w:val="22"/>
                <w:lang w:val="vi-VN"/>
              </w:rPr>
            </w:pPr>
            <w:r w:rsidRPr="00FB5D0C">
              <w:rPr>
                <w:color w:val="222222"/>
                <w:sz w:val="22"/>
                <w:szCs w:val="22"/>
                <w:shd w:val="clear" w:color="auto" w:fill="FFFFFF"/>
              </w:rPr>
              <w:t>Đề tài hoàn thành trong thời gian phê duyệt, </w:t>
            </w:r>
            <w:r w:rsidRPr="00FB5D0C">
              <w:rPr>
                <w:bCs/>
                <w:color w:val="222222"/>
                <w:sz w:val="22"/>
                <w:szCs w:val="22"/>
                <w:shd w:val="clear" w:color="auto" w:fill="FFFFFF"/>
              </w:rPr>
              <w:t>sau 12 tháng tính từ ngày nghiệm thu vẫn không công bố được sản phẩm </w:t>
            </w:r>
            <w:r w:rsidRPr="00FB5D0C">
              <w:rPr>
                <w:color w:val="222222"/>
                <w:sz w:val="22"/>
                <w:szCs w:val="22"/>
                <w:shd w:val="clear" w:color="auto" w:fill="FFFFFF"/>
              </w:rPr>
              <w:t>(không đăng bài trên tạp chí chuyên ngành hoặc kỷ yếu hội thảo khoa học từ cấp trường trở lên)</w:t>
            </w:r>
            <w:r w:rsidRPr="00FB5D0C">
              <w:rPr>
                <w:bCs/>
                <w:color w:val="222222"/>
                <w:sz w:val="22"/>
                <w:szCs w:val="22"/>
                <w:shd w:val="clear" w:color="auto" w:fill="FFFFFF"/>
              </w:rPr>
              <w:t>: </w:t>
            </w:r>
            <w:r w:rsidRPr="00FB5D0C">
              <w:rPr>
                <w:color w:val="222222"/>
                <w:sz w:val="22"/>
                <w:szCs w:val="22"/>
                <w:shd w:val="clear" w:color="auto" w:fill="FFFFFF"/>
              </w:rPr>
              <w:t>thu hồi 20% kinh phí phê duyệt</w:t>
            </w:r>
          </w:p>
        </w:tc>
      </w:tr>
      <w:tr w:rsidR="00FB5D0C" w:rsidRPr="002552E7" w:rsidTr="00FB5D0C">
        <w:trPr>
          <w:trHeight w:val="70"/>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ind w:right="-43"/>
              <w:jc w:val="both"/>
              <w:rPr>
                <w:b/>
                <w:bCs/>
                <w:sz w:val="22"/>
                <w:szCs w:val="22"/>
              </w:rPr>
            </w:pPr>
            <w:r w:rsidRPr="00FB5D0C">
              <w:rPr>
                <w:b/>
                <w:bCs/>
                <w:sz w:val="22"/>
                <w:szCs w:val="22"/>
              </w:rPr>
              <w:t>Hỗ trợ CCVC có bài báo khoa học đăng trên các tạp chí và kỷ yếu hội thảo quốc tế</w:t>
            </w:r>
          </w:p>
          <w:p w:rsidR="00FB5D0C" w:rsidRPr="00FB5D0C" w:rsidRDefault="00FB5D0C" w:rsidP="00FB5D0C">
            <w:pPr>
              <w:spacing w:before="60" w:after="60"/>
              <w:rPr>
                <w:sz w:val="22"/>
                <w:szCs w:val="22"/>
              </w:rPr>
            </w:pPr>
          </w:p>
        </w:tc>
        <w:tc>
          <w:tcPr>
            <w:tcW w:w="4590" w:type="dxa"/>
            <w:tcBorders>
              <w:top w:val="single" w:sz="4" w:space="0" w:color="auto"/>
              <w:bottom w:val="single" w:sz="4" w:space="0" w:color="auto"/>
            </w:tcBorders>
          </w:tcPr>
          <w:p w:rsidR="00FB5D0C" w:rsidRPr="00FB5D0C" w:rsidRDefault="00FB5D0C" w:rsidP="00FB5D0C">
            <w:pPr>
              <w:spacing w:before="60" w:after="60"/>
              <w:ind w:left="202" w:right="-43"/>
              <w:jc w:val="both"/>
              <w:rPr>
                <w:bCs/>
                <w:sz w:val="22"/>
                <w:szCs w:val="22"/>
              </w:rPr>
            </w:pPr>
            <w:r w:rsidRPr="00FB5D0C">
              <w:rPr>
                <w:bCs/>
                <w:sz w:val="22"/>
                <w:szCs w:val="22"/>
              </w:rPr>
              <w:t>- Hỗ trợ theo xếp hạng các bài báo</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ISI/Scopus Q1 có IF &gt;2: 200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ISI/Scopus Q1 có IF &gt;1: 150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ISI/Scopus Q1 có IF &lt;1: 100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Scopus Q2: 80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lastRenderedPageBreak/>
              <w:t>Scopus Q3: 60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Scopus Q4: 30 triệu đồng</w:t>
            </w:r>
          </w:p>
          <w:p w:rsidR="00FB5D0C" w:rsidRPr="00FB5D0C" w:rsidRDefault="00FB5D0C" w:rsidP="00FB5D0C">
            <w:pPr>
              <w:spacing w:before="60" w:after="60"/>
              <w:jc w:val="both"/>
              <w:rPr>
                <w:sz w:val="22"/>
                <w:szCs w:val="22"/>
              </w:rPr>
            </w:pPr>
          </w:p>
          <w:p w:rsidR="00FB5D0C" w:rsidRPr="00FB5D0C" w:rsidRDefault="00FB5D0C" w:rsidP="00FB5D0C">
            <w:pPr>
              <w:shd w:val="clear" w:color="auto" w:fill="FFFFFF"/>
              <w:spacing w:before="60" w:after="60"/>
              <w:jc w:val="both"/>
              <w:rPr>
                <w:color w:val="222222"/>
                <w:sz w:val="22"/>
                <w:szCs w:val="22"/>
              </w:rPr>
            </w:pPr>
            <w:r w:rsidRPr="00FB5D0C">
              <w:rPr>
                <w:color w:val="000000"/>
                <w:sz w:val="22"/>
                <w:szCs w:val="22"/>
              </w:rPr>
              <w:t>- Riêng đối với các bài hội thảo quốc tế ngành Khoa học máy tính (Computer Science)</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Hội thảo khoa học hạng A*: 40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Hội thảo khoa học hạng A: 30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 xml:space="preserve"> Hội thảo khoa học hạng B: 25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 xml:space="preserve"> Hội thảo khoa học hạng C: 20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 xml:space="preserve"> Hội thảo khoa học có Scopus: 15 triệu đồng</w:t>
            </w:r>
          </w:p>
          <w:p w:rsidR="00FB5D0C" w:rsidRPr="00FB5D0C" w:rsidRDefault="00FB5D0C" w:rsidP="00FB5D0C">
            <w:pPr>
              <w:spacing w:before="60" w:after="60"/>
              <w:jc w:val="both"/>
              <w:rPr>
                <w:sz w:val="22"/>
                <w:szCs w:val="22"/>
              </w:rPr>
            </w:pPr>
          </w:p>
          <w:p w:rsidR="00FB5D0C" w:rsidRPr="00FB5D0C" w:rsidRDefault="00FB5D0C" w:rsidP="00FB5D0C">
            <w:pPr>
              <w:spacing w:before="60" w:after="60"/>
              <w:jc w:val="both"/>
              <w:rPr>
                <w:sz w:val="22"/>
                <w:szCs w:val="22"/>
              </w:rPr>
            </w:pPr>
            <w:r w:rsidRPr="00FB5D0C">
              <w:rPr>
                <w:sz w:val="22"/>
                <w:szCs w:val="22"/>
              </w:rPr>
              <w:t xml:space="preserve">- Đối tượng: Viên chức UEH (kể cả đang làm việc/học tập ở nước ngoài), NCS của UEH. Trường hợp viết chung với tác giả ngoài UEH: Được thưởng số tiền toàn bộ theo mức thưởng tương ứng. </w:t>
            </w:r>
          </w:p>
          <w:p w:rsidR="00FB5D0C" w:rsidRPr="00FB5D0C" w:rsidRDefault="00FB5D0C" w:rsidP="00FB5D0C">
            <w:pPr>
              <w:spacing w:before="60" w:after="60"/>
              <w:jc w:val="center"/>
              <w:rPr>
                <w:sz w:val="22"/>
                <w:szCs w:val="22"/>
              </w:rPr>
            </w:pPr>
          </w:p>
        </w:tc>
        <w:tc>
          <w:tcPr>
            <w:tcW w:w="513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lastRenderedPageBreak/>
              <w:t>Hỗ trợ CCVC có bài báo khoa học đăng trên các tạp chí:</w:t>
            </w:r>
          </w:p>
          <w:p w:rsidR="00FB5D0C" w:rsidRPr="00FB5D0C" w:rsidRDefault="00FB5D0C" w:rsidP="00FB5D0C">
            <w:pPr>
              <w:spacing w:before="60" w:after="60"/>
              <w:rPr>
                <w:sz w:val="22"/>
                <w:szCs w:val="22"/>
              </w:rPr>
            </w:pPr>
            <w:r w:rsidRPr="00FB5D0C">
              <w:rPr>
                <w:sz w:val="22"/>
                <w:szCs w:val="22"/>
              </w:rPr>
              <w:t>ISI có IF &gt;= 2 hoặc ABDC hạng A*: 200 triệu</w:t>
            </w:r>
          </w:p>
          <w:p w:rsidR="00FB5D0C" w:rsidRPr="00FB5D0C" w:rsidRDefault="00FB5D0C" w:rsidP="00FB5D0C">
            <w:pPr>
              <w:spacing w:before="60" w:after="60"/>
              <w:rPr>
                <w:sz w:val="22"/>
                <w:szCs w:val="22"/>
              </w:rPr>
            </w:pPr>
            <w:r w:rsidRPr="00FB5D0C">
              <w:rPr>
                <w:sz w:val="22"/>
                <w:szCs w:val="22"/>
              </w:rPr>
              <w:t>ISI có IF &gt;=1 hoặc Scopus Q1 hoặc ABDC hạng A: 150 triệu</w:t>
            </w:r>
          </w:p>
          <w:p w:rsidR="00FB5D0C" w:rsidRPr="00FB5D0C" w:rsidRDefault="00FB5D0C" w:rsidP="00FB5D0C">
            <w:pPr>
              <w:spacing w:before="60" w:after="60"/>
              <w:rPr>
                <w:sz w:val="22"/>
                <w:szCs w:val="22"/>
              </w:rPr>
            </w:pPr>
            <w:r w:rsidRPr="00FB5D0C">
              <w:rPr>
                <w:sz w:val="22"/>
                <w:szCs w:val="22"/>
              </w:rPr>
              <w:t>ISI có IF &lt; 1: 100 triệu</w:t>
            </w:r>
          </w:p>
          <w:p w:rsidR="00FB5D0C" w:rsidRPr="00FB5D0C" w:rsidRDefault="00FB5D0C" w:rsidP="00FB5D0C">
            <w:pPr>
              <w:spacing w:before="60" w:after="60"/>
              <w:rPr>
                <w:sz w:val="22"/>
                <w:szCs w:val="22"/>
              </w:rPr>
            </w:pPr>
            <w:r w:rsidRPr="00FB5D0C">
              <w:rPr>
                <w:sz w:val="22"/>
                <w:szCs w:val="22"/>
              </w:rPr>
              <w:t>Scopus Q2: 80 triệu</w:t>
            </w:r>
          </w:p>
          <w:p w:rsidR="00FB5D0C" w:rsidRPr="00FB5D0C" w:rsidRDefault="00FB5D0C" w:rsidP="00FB5D0C">
            <w:pPr>
              <w:spacing w:before="60" w:after="60"/>
              <w:rPr>
                <w:sz w:val="22"/>
                <w:szCs w:val="22"/>
              </w:rPr>
            </w:pPr>
            <w:r w:rsidRPr="00FB5D0C">
              <w:rPr>
                <w:sz w:val="22"/>
                <w:szCs w:val="22"/>
              </w:rPr>
              <w:t>Scopus Q3 hoặc ABDC hạng B: 60 triệu</w:t>
            </w:r>
          </w:p>
          <w:p w:rsidR="00FB5D0C" w:rsidRPr="00FB5D0C" w:rsidRDefault="00FB5D0C" w:rsidP="00FB5D0C">
            <w:pPr>
              <w:spacing w:before="60" w:after="60"/>
              <w:rPr>
                <w:color w:val="000000"/>
                <w:sz w:val="22"/>
                <w:szCs w:val="22"/>
              </w:rPr>
            </w:pPr>
            <w:r w:rsidRPr="00FB5D0C">
              <w:rPr>
                <w:sz w:val="22"/>
                <w:szCs w:val="22"/>
              </w:rPr>
              <w:lastRenderedPageBreak/>
              <w:t>Scopus Q4, Scopus chưa được xếp hạng, ISI không có IF (áp dụng đến hết năm 2020): 30 triệu</w:t>
            </w:r>
          </w:p>
          <w:p w:rsidR="00FB5D0C" w:rsidRPr="00FB5D0C" w:rsidRDefault="00FB5D0C" w:rsidP="00FB5D0C">
            <w:pPr>
              <w:shd w:val="clear" w:color="auto" w:fill="FFFFFF"/>
              <w:spacing w:before="60" w:after="60"/>
              <w:jc w:val="both"/>
              <w:rPr>
                <w:color w:val="000000"/>
                <w:sz w:val="22"/>
                <w:szCs w:val="22"/>
              </w:rPr>
            </w:pPr>
          </w:p>
          <w:p w:rsidR="00FB5D0C" w:rsidRPr="00FB5D0C" w:rsidRDefault="00FB5D0C" w:rsidP="00FB5D0C">
            <w:pPr>
              <w:shd w:val="clear" w:color="auto" w:fill="FFFFFF"/>
              <w:spacing w:before="60" w:after="60"/>
              <w:jc w:val="both"/>
              <w:rPr>
                <w:color w:val="222222"/>
                <w:sz w:val="22"/>
                <w:szCs w:val="22"/>
              </w:rPr>
            </w:pPr>
            <w:r w:rsidRPr="00FB5D0C">
              <w:rPr>
                <w:color w:val="000000"/>
                <w:sz w:val="22"/>
                <w:szCs w:val="22"/>
              </w:rPr>
              <w:t>- Riêng đối với các bài hội thảo quốc tế ngành Khoa học máy tính (Computer Science)</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Hội thảo khoa học hạng A*: 40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Hội thảo khoa học hạng A: 30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 xml:space="preserve"> Hội thảo khoa học hạng B: 25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 xml:space="preserve"> Hội thảo khoa học hạng C: 20 triệu đồng</w:t>
            </w:r>
          </w:p>
          <w:p w:rsidR="00FB5D0C" w:rsidRPr="00FB5D0C" w:rsidRDefault="00FB5D0C" w:rsidP="00FB5D0C">
            <w:pPr>
              <w:numPr>
                <w:ilvl w:val="2"/>
                <w:numId w:val="20"/>
              </w:numPr>
              <w:tabs>
                <w:tab w:val="clear" w:pos="1800"/>
                <w:tab w:val="num" w:pos="1080"/>
              </w:tabs>
              <w:spacing w:before="60" w:after="60"/>
              <w:ind w:left="1080" w:right="-7"/>
              <w:jc w:val="both"/>
              <w:rPr>
                <w:sz w:val="22"/>
                <w:szCs w:val="22"/>
              </w:rPr>
            </w:pPr>
            <w:r w:rsidRPr="00FB5D0C">
              <w:rPr>
                <w:sz w:val="22"/>
                <w:szCs w:val="22"/>
              </w:rPr>
              <w:t xml:space="preserve"> Hội thảo khoa học có Scopus: 15 triệu đồng</w:t>
            </w:r>
          </w:p>
          <w:p w:rsidR="00FB5D0C" w:rsidRPr="00FB5D0C" w:rsidRDefault="00FB5D0C" w:rsidP="00FB5D0C">
            <w:pPr>
              <w:spacing w:before="60" w:after="60"/>
              <w:rPr>
                <w:sz w:val="22"/>
                <w:szCs w:val="22"/>
              </w:rPr>
            </w:pPr>
          </w:p>
          <w:p w:rsidR="00FB5D0C" w:rsidRDefault="00FB5D0C" w:rsidP="00FB5D0C">
            <w:pPr>
              <w:spacing w:before="60" w:after="60"/>
              <w:jc w:val="both"/>
              <w:rPr>
                <w:sz w:val="22"/>
                <w:szCs w:val="22"/>
              </w:rPr>
            </w:pPr>
          </w:p>
          <w:p w:rsidR="00FB5D0C" w:rsidRDefault="00FB5D0C" w:rsidP="00FB5D0C">
            <w:pPr>
              <w:spacing w:before="60" w:after="60"/>
              <w:jc w:val="both"/>
              <w:rPr>
                <w:sz w:val="22"/>
                <w:szCs w:val="22"/>
              </w:rPr>
            </w:pPr>
          </w:p>
          <w:p w:rsidR="00FB5D0C" w:rsidRDefault="00FB5D0C" w:rsidP="00FB5D0C">
            <w:pPr>
              <w:spacing w:before="60" w:after="60"/>
              <w:jc w:val="both"/>
              <w:rPr>
                <w:sz w:val="22"/>
                <w:szCs w:val="22"/>
              </w:rPr>
            </w:pPr>
          </w:p>
          <w:p w:rsidR="00FB5D0C" w:rsidRDefault="00FB5D0C" w:rsidP="00FB5D0C">
            <w:pPr>
              <w:spacing w:before="60" w:after="60"/>
              <w:jc w:val="both"/>
              <w:rPr>
                <w:sz w:val="22"/>
                <w:szCs w:val="22"/>
              </w:rPr>
            </w:pPr>
          </w:p>
          <w:p w:rsidR="00FB5D0C" w:rsidRPr="00FB5D0C" w:rsidRDefault="00FB5D0C" w:rsidP="00FB5D0C">
            <w:pPr>
              <w:spacing w:before="60" w:after="60"/>
              <w:jc w:val="both"/>
              <w:rPr>
                <w:sz w:val="2"/>
                <w:szCs w:val="22"/>
              </w:rPr>
            </w:pPr>
          </w:p>
          <w:p w:rsidR="00FB5D0C" w:rsidRPr="00FB5D0C" w:rsidRDefault="00FB5D0C" w:rsidP="00FB5D0C">
            <w:pPr>
              <w:spacing w:before="60" w:after="60"/>
              <w:jc w:val="both"/>
              <w:rPr>
                <w:sz w:val="22"/>
                <w:szCs w:val="22"/>
              </w:rPr>
            </w:pPr>
            <w:r w:rsidRPr="00FB5D0C">
              <w:rPr>
                <w:sz w:val="22"/>
                <w:szCs w:val="22"/>
              </w:rPr>
              <w:t xml:space="preserve">- Đối tượng: </w:t>
            </w:r>
          </w:p>
          <w:p w:rsidR="00FB5D0C" w:rsidRPr="00FB5D0C" w:rsidRDefault="00FB5D0C" w:rsidP="00FB5D0C">
            <w:pPr>
              <w:spacing w:before="60" w:after="60"/>
              <w:jc w:val="both"/>
              <w:rPr>
                <w:sz w:val="22"/>
                <w:szCs w:val="22"/>
              </w:rPr>
            </w:pPr>
            <w:r w:rsidRPr="00FB5D0C">
              <w:rPr>
                <w:sz w:val="22"/>
                <w:szCs w:val="22"/>
              </w:rPr>
              <w:t xml:space="preserve">+ Viên chức UEH (kể cả đang làm việc/học tập ở nước ngoài), NCS của UEH.  </w:t>
            </w:r>
          </w:p>
          <w:p w:rsidR="00FB5D0C" w:rsidRPr="00FB5D0C" w:rsidRDefault="00FB5D0C" w:rsidP="00FB5D0C">
            <w:pPr>
              <w:spacing w:before="60" w:after="60"/>
              <w:jc w:val="both"/>
              <w:rPr>
                <w:sz w:val="22"/>
                <w:szCs w:val="22"/>
              </w:rPr>
            </w:pPr>
            <w:r w:rsidRPr="00FB5D0C">
              <w:rPr>
                <w:sz w:val="22"/>
                <w:szCs w:val="22"/>
              </w:rPr>
              <w:t>+ Các thành viên ngoài UEH tham gia hợp tác nghiên cứu và công bố sản phẩm theo tên UEH</w:t>
            </w:r>
          </w:p>
          <w:p w:rsidR="00FB5D0C" w:rsidRPr="00FB5D0C" w:rsidRDefault="00FB5D0C" w:rsidP="00FB5D0C">
            <w:pPr>
              <w:spacing w:before="60" w:after="60"/>
              <w:jc w:val="both"/>
              <w:rPr>
                <w:sz w:val="22"/>
                <w:szCs w:val="22"/>
              </w:rPr>
            </w:pPr>
            <w:r w:rsidRPr="00FB5D0C">
              <w:rPr>
                <w:sz w:val="22"/>
                <w:szCs w:val="22"/>
              </w:rPr>
              <w:t xml:space="preserve">- Kinh phí hỗ trợ cho từng cá nhân được tính theo tỷ lệ tên UEH/tổng số tổ chức và theo số người trên </w:t>
            </w:r>
            <w:r>
              <w:rPr>
                <w:sz w:val="22"/>
                <w:szCs w:val="22"/>
              </w:rPr>
              <w:t>sản phẩm công bố</w:t>
            </w:r>
            <w:r w:rsidRPr="00FB5D0C">
              <w:rPr>
                <w:sz w:val="22"/>
                <w:szCs w:val="22"/>
              </w:rPr>
              <w:t>.</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Hỗ trợ CCVC có bài báo khoa học đăng trên Jabes tiếng Anh</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 xml:space="preserve">Chưa có </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Bổ sung phụ lục số 9:</w:t>
            </w:r>
          </w:p>
          <w:p w:rsidR="00FB5D0C" w:rsidRPr="00FB5D0C" w:rsidRDefault="00FB5D0C" w:rsidP="00FB5D0C">
            <w:pPr>
              <w:spacing w:before="60" w:after="60"/>
              <w:jc w:val="both"/>
              <w:rPr>
                <w:b/>
                <w:sz w:val="22"/>
                <w:szCs w:val="22"/>
              </w:rPr>
            </w:pPr>
            <w:r w:rsidRPr="00FB5D0C">
              <w:rPr>
                <w:sz w:val="22"/>
                <w:szCs w:val="22"/>
              </w:rPr>
              <w:t xml:space="preserve">Hỗ trợ CCVC có bài báo khoa học đăng trên Jabes tiếng Anh : </w:t>
            </w:r>
            <w:r w:rsidRPr="00FB5D0C">
              <w:rPr>
                <w:b/>
                <w:sz w:val="22"/>
                <w:szCs w:val="22"/>
              </w:rPr>
              <w:t>8 triệu đồng/bài</w:t>
            </w:r>
          </w:p>
        </w:tc>
      </w:tr>
      <w:tr w:rsidR="00FB5D0C" w:rsidRPr="00FB5D0C" w:rsidTr="00FB5D0C">
        <w:trPr>
          <w:trHeight w:val="106"/>
        </w:trPr>
        <w:tc>
          <w:tcPr>
            <w:tcW w:w="14238" w:type="dxa"/>
            <w:gridSpan w:val="4"/>
            <w:tcBorders>
              <w:top w:val="single" w:sz="4" w:space="0" w:color="auto"/>
              <w:bottom w:val="single" w:sz="4" w:space="0" w:color="auto"/>
            </w:tcBorders>
            <w:shd w:val="clear" w:color="auto" w:fill="A6A6A6" w:themeFill="background1" w:themeFillShade="A6"/>
          </w:tcPr>
          <w:p w:rsidR="00FB5D0C" w:rsidRPr="00FB5D0C" w:rsidRDefault="00FB5D0C" w:rsidP="00FB5D0C">
            <w:pPr>
              <w:pStyle w:val="ListParagraph"/>
              <w:spacing w:before="60" w:after="60" w:line="240" w:lineRule="auto"/>
              <w:ind w:left="0"/>
              <w:jc w:val="both"/>
              <w:rPr>
                <w:rFonts w:ascii="Times New Roman" w:hAnsi="Times New Roman" w:cs="Times New Roman"/>
                <w:b/>
              </w:rPr>
            </w:pPr>
            <w:r w:rsidRPr="00FB5D0C">
              <w:rPr>
                <w:rFonts w:ascii="Times New Roman" w:hAnsi="Times New Roman" w:cs="Times New Roman"/>
                <w:b/>
              </w:rPr>
              <w:t>IV.</w:t>
            </w:r>
            <w:r>
              <w:rPr>
                <w:rFonts w:ascii="Times New Roman" w:hAnsi="Times New Roman" w:cs="Times New Roman"/>
                <w:b/>
              </w:rPr>
              <w:t xml:space="preserve"> CHƯƠNG TRÌNH THÚC ĐẨY TỰ CHỦ CÁC ĐƠN VỊ TRÊN CÁC LĨNH VỰC NCKH, HỢP TÁC QUỐC TẾ VÀ QUẢN TRỊ ĐẠI HỌC</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r>
              <w:rPr>
                <w:rFonts w:ascii="Times New Roman" w:hAnsi="Times New Roman" w:cs="Times New Roman"/>
                <w:b/>
              </w:rPr>
              <w:t>C</w:t>
            </w: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Cấp kinh phí quản lý hoạt động công bố quốc tế cho khoa</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 xml:space="preserve">Cấp kinh phí quản lý cho khoa </w:t>
            </w:r>
            <w:r w:rsidRPr="00FB5D0C">
              <w:rPr>
                <w:b/>
                <w:sz w:val="22"/>
                <w:szCs w:val="22"/>
              </w:rPr>
              <w:t xml:space="preserve">5% </w:t>
            </w:r>
            <w:r w:rsidRPr="00FB5D0C">
              <w:rPr>
                <w:sz w:val="22"/>
                <w:szCs w:val="22"/>
              </w:rPr>
              <w:t>trên kinh phí của sản phẩm công bố quốc tế của viên chức của khoa được hỗ trợ.</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Mời GV quốc tế tham gia hoạt động nghiên cứu</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 xml:space="preserve">Cấp kinh phí </w:t>
            </w:r>
            <w:r w:rsidRPr="00FB5D0C">
              <w:rPr>
                <w:b/>
                <w:sz w:val="22"/>
                <w:szCs w:val="22"/>
              </w:rPr>
              <w:t>30triệu đồng/chuyên gia/năm</w:t>
            </w:r>
            <w:r w:rsidRPr="00FB5D0C">
              <w:rPr>
                <w:sz w:val="22"/>
                <w:szCs w:val="22"/>
              </w:rPr>
              <w:t xml:space="preserve"> + </w:t>
            </w:r>
            <w:r w:rsidRPr="00FB5D0C">
              <w:rPr>
                <w:b/>
                <w:sz w:val="22"/>
                <w:szCs w:val="22"/>
              </w:rPr>
              <w:t>chi phí nhà khách</w:t>
            </w:r>
            <w:r w:rsidRPr="00FB5D0C">
              <w:rPr>
                <w:sz w:val="22"/>
                <w:szCs w:val="22"/>
              </w:rPr>
              <w:t xml:space="preserve"> trong thời gian làm việc tại UEH</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C75F3D">
            <w:pPr>
              <w:spacing w:before="60" w:after="60"/>
              <w:rPr>
                <w:b/>
                <w:sz w:val="22"/>
                <w:szCs w:val="22"/>
              </w:rPr>
            </w:pPr>
            <w:r w:rsidRPr="00FB5D0C">
              <w:rPr>
                <w:b/>
                <w:sz w:val="22"/>
                <w:szCs w:val="22"/>
              </w:rPr>
              <w:t xml:space="preserve">Mời </w:t>
            </w:r>
            <w:r w:rsidR="00C75F3D">
              <w:rPr>
                <w:b/>
                <w:sz w:val="22"/>
                <w:szCs w:val="22"/>
              </w:rPr>
              <w:t>GV</w:t>
            </w:r>
            <w:r w:rsidRPr="00FB5D0C">
              <w:rPr>
                <w:b/>
                <w:sz w:val="22"/>
                <w:szCs w:val="22"/>
              </w:rPr>
              <w:t xml:space="preserve"> nước ngoài làm GV thỉnh giảng, hội đồng bảo vệ</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 xml:space="preserve">Cấp kinh phí </w:t>
            </w:r>
            <w:r w:rsidRPr="00FB5D0C">
              <w:rPr>
                <w:b/>
                <w:sz w:val="22"/>
                <w:szCs w:val="22"/>
              </w:rPr>
              <w:t>30tr/chuyên gia/năm</w:t>
            </w:r>
            <w:r w:rsidRPr="00FB5D0C">
              <w:rPr>
                <w:sz w:val="22"/>
                <w:szCs w:val="22"/>
              </w:rPr>
              <w:t xml:space="preserve"> + </w:t>
            </w:r>
            <w:r w:rsidRPr="00FB5D0C">
              <w:rPr>
                <w:b/>
                <w:sz w:val="22"/>
                <w:szCs w:val="22"/>
              </w:rPr>
              <w:t>chi phí nhà khách</w:t>
            </w:r>
            <w:r w:rsidRPr="00FB5D0C">
              <w:rPr>
                <w:sz w:val="22"/>
                <w:szCs w:val="22"/>
              </w:rPr>
              <w:t xml:space="preserve"> trong thời gian làm việc tại UEH + </w:t>
            </w:r>
            <w:r w:rsidRPr="00FB5D0C">
              <w:rPr>
                <w:b/>
                <w:sz w:val="22"/>
                <w:szCs w:val="22"/>
              </w:rPr>
              <w:t>thù lao giảng dạy, hội đồng</w:t>
            </w:r>
            <w:r w:rsidRPr="00FB5D0C">
              <w:rPr>
                <w:sz w:val="22"/>
                <w:szCs w:val="22"/>
              </w:rPr>
              <w:t xml:space="preserve"> theo quy chế chi tiêu nội bộ</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Cử GV đi trao đổi quốc tế</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sz w:val="22"/>
                <w:szCs w:val="22"/>
              </w:rPr>
              <w:t>Theo chương trình 1804 của UEH:</w:t>
            </w:r>
          </w:p>
          <w:p w:rsidR="00FB5D0C" w:rsidRPr="00FB5D0C" w:rsidRDefault="00FB5D0C" w:rsidP="00FB5D0C">
            <w:pPr>
              <w:spacing w:before="60" w:after="60"/>
              <w:jc w:val="both"/>
              <w:rPr>
                <w:sz w:val="22"/>
                <w:szCs w:val="22"/>
              </w:rPr>
            </w:pPr>
            <w:r w:rsidRPr="00FB5D0C">
              <w:rPr>
                <w:sz w:val="22"/>
                <w:szCs w:val="22"/>
              </w:rPr>
              <w:t>- Hỗ trợ vé máy bay khứ hồi</w:t>
            </w:r>
          </w:p>
          <w:p w:rsidR="00FB5D0C" w:rsidRPr="00FB5D0C" w:rsidRDefault="00FB5D0C" w:rsidP="00FB5D0C">
            <w:pPr>
              <w:spacing w:before="60" w:after="60"/>
              <w:jc w:val="both"/>
              <w:rPr>
                <w:sz w:val="22"/>
                <w:szCs w:val="22"/>
              </w:rPr>
            </w:pPr>
            <w:r w:rsidRPr="00FB5D0C">
              <w:rPr>
                <w:sz w:val="22"/>
                <w:szCs w:val="22"/>
              </w:rPr>
              <w:t>- Hỗ trợ tiền ở: 300USD/tháng</w:t>
            </w:r>
          </w:p>
          <w:p w:rsidR="00FB5D0C" w:rsidRPr="00FB5D0C" w:rsidRDefault="00FB5D0C" w:rsidP="00FB5D0C">
            <w:pPr>
              <w:spacing w:before="60" w:after="60"/>
              <w:jc w:val="both"/>
              <w:rPr>
                <w:sz w:val="22"/>
                <w:szCs w:val="22"/>
              </w:rPr>
            </w:pPr>
            <w:r w:rsidRPr="00FB5D0C">
              <w:rPr>
                <w:sz w:val="22"/>
                <w:szCs w:val="22"/>
              </w:rPr>
              <w:t>- Giữ nguyên tiền lương và thu nhập UEH</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Cấp kinh phí trao đổi sinh viên quốc tế tại khoa</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jc w:val="both"/>
              <w:rPr>
                <w:sz w:val="22"/>
                <w:szCs w:val="22"/>
              </w:rPr>
            </w:pPr>
            <w:r w:rsidRPr="00FB5D0C">
              <w:rPr>
                <w:b/>
                <w:sz w:val="22"/>
                <w:szCs w:val="22"/>
              </w:rPr>
              <w:t xml:space="preserve">- Đoàn SV UEH đi trao đổi nước ngoài: </w:t>
            </w:r>
            <w:r w:rsidRPr="00FB5D0C">
              <w:rPr>
                <w:sz w:val="22"/>
                <w:szCs w:val="22"/>
              </w:rPr>
              <w:t>Hỗ trợ viên chức UEH đưa đoàn SV UEH đi trao đổi nước ngoài: 10 triệu đồng/đoàn đi/1chuyên ngành/khoa</w:t>
            </w:r>
          </w:p>
          <w:p w:rsidR="00FB5D0C" w:rsidRPr="00FB5D0C" w:rsidRDefault="00FB5D0C" w:rsidP="00FB5D0C">
            <w:pPr>
              <w:spacing w:before="60" w:after="60"/>
              <w:jc w:val="both"/>
              <w:rPr>
                <w:b/>
                <w:sz w:val="22"/>
                <w:szCs w:val="22"/>
              </w:rPr>
            </w:pPr>
            <w:r w:rsidRPr="00FB5D0C">
              <w:rPr>
                <w:b/>
                <w:sz w:val="22"/>
                <w:szCs w:val="22"/>
              </w:rPr>
              <w:t xml:space="preserve">- Đoàn SV quốc tế vào UEH: </w:t>
            </w:r>
          </w:p>
          <w:p w:rsidR="00FB5D0C" w:rsidRPr="00FB5D0C" w:rsidRDefault="00FB5D0C" w:rsidP="00FB5D0C">
            <w:pPr>
              <w:spacing w:before="60" w:after="60"/>
              <w:ind w:left="432"/>
              <w:jc w:val="both"/>
              <w:rPr>
                <w:sz w:val="22"/>
                <w:szCs w:val="22"/>
              </w:rPr>
            </w:pPr>
            <w:r w:rsidRPr="00FB5D0C">
              <w:rPr>
                <w:sz w:val="22"/>
                <w:szCs w:val="22"/>
              </w:rPr>
              <w:t>+ Cấp 2 đến 5 suất học bổng toàn phần/Khoa học chương trình CLC bằng tiếng Anh trong 1 học kỳ; Đồng thời miễn phí KTX 135 THĐ (phòng máy lạnh) trong thời gian học tập tại UEH</w:t>
            </w:r>
          </w:p>
          <w:p w:rsidR="00FB5D0C" w:rsidRPr="00FB5D0C" w:rsidRDefault="00FB5D0C" w:rsidP="00FB5D0C">
            <w:pPr>
              <w:spacing w:before="60" w:after="60"/>
              <w:ind w:left="432"/>
              <w:jc w:val="both"/>
              <w:rPr>
                <w:sz w:val="22"/>
                <w:szCs w:val="22"/>
              </w:rPr>
            </w:pPr>
            <w:r w:rsidRPr="00FB5D0C">
              <w:rPr>
                <w:sz w:val="22"/>
                <w:szCs w:val="22"/>
              </w:rPr>
              <w:t>+ Hỗ trợ 50% chi phí ở KTX 135 Trần Hưng Đạo (phòng máy lạnh) cho SV quốc tế (ngoài đối tượng được cấp học bổng) trong thời gian học tập, trao đổi tại UEH.</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Triển khai chương trình liên kết quốc tế</w:t>
            </w:r>
            <w:r w:rsidR="00995436">
              <w:rPr>
                <w:b/>
                <w:sz w:val="22"/>
                <w:szCs w:val="22"/>
              </w:rPr>
              <w:t xml:space="preserve"> các bậc đào tạo</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8809BB" w:rsidRDefault="00FB5D0C" w:rsidP="00FB5D0C">
            <w:pPr>
              <w:spacing w:before="60" w:after="60"/>
              <w:rPr>
                <w:sz w:val="22"/>
                <w:szCs w:val="22"/>
              </w:rPr>
            </w:pPr>
            <w:r w:rsidRPr="008809BB">
              <w:rPr>
                <w:sz w:val="22"/>
                <w:szCs w:val="22"/>
              </w:rPr>
              <w:t xml:space="preserve">- </w:t>
            </w:r>
            <w:r w:rsidR="008809BB" w:rsidRPr="008809BB">
              <w:rPr>
                <w:sz w:val="22"/>
                <w:szCs w:val="22"/>
              </w:rPr>
              <w:t xml:space="preserve">Hỗ trợ kinh phí cho </w:t>
            </w:r>
            <w:r w:rsidRPr="008809BB">
              <w:rPr>
                <w:sz w:val="22"/>
                <w:szCs w:val="22"/>
              </w:rPr>
              <w:t xml:space="preserve">khoa </w:t>
            </w:r>
            <w:r w:rsidR="008809BB" w:rsidRPr="008809BB">
              <w:rPr>
                <w:sz w:val="22"/>
                <w:szCs w:val="22"/>
              </w:rPr>
              <w:t xml:space="preserve">tổ chức </w:t>
            </w:r>
            <w:r w:rsidRPr="008809BB">
              <w:rPr>
                <w:b/>
                <w:sz w:val="22"/>
                <w:szCs w:val="22"/>
              </w:rPr>
              <w:t>chương trình liên kết quốc tế lần đầu tiên</w:t>
            </w:r>
            <w:r w:rsidR="008809BB" w:rsidRPr="008809BB">
              <w:rPr>
                <w:sz w:val="22"/>
                <w:szCs w:val="22"/>
              </w:rPr>
              <w:t xml:space="preserve"> như sau: </w:t>
            </w:r>
          </w:p>
          <w:p w:rsidR="008809BB" w:rsidRPr="008809BB" w:rsidRDefault="008809BB" w:rsidP="00FB5D0C">
            <w:pPr>
              <w:spacing w:before="60" w:after="60"/>
              <w:rPr>
                <w:bCs/>
                <w:color w:val="222222"/>
                <w:sz w:val="22"/>
                <w:szCs w:val="22"/>
                <w:shd w:val="clear" w:color="auto" w:fill="FFFFFF"/>
              </w:rPr>
            </w:pPr>
            <w:r w:rsidRPr="008809BB">
              <w:rPr>
                <w:bCs/>
                <w:color w:val="222222"/>
                <w:sz w:val="22"/>
                <w:szCs w:val="22"/>
                <w:shd w:val="clear" w:color="auto" w:fill="FFFFFF"/>
              </w:rPr>
              <w:t xml:space="preserve">- Xây dựng hoàn chỉnh dự án mở chương trình liên kết đào tạo và được Hiệu trưởng phê duyệt: </w:t>
            </w:r>
            <w:r w:rsidR="00995436">
              <w:rPr>
                <w:b/>
                <w:bCs/>
                <w:color w:val="222222"/>
                <w:sz w:val="22"/>
                <w:szCs w:val="22"/>
                <w:shd w:val="clear" w:color="auto" w:fill="FFFFFF"/>
              </w:rPr>
              <w:t>20</w:t>
            </w:r>
            <w:r w:rsidRPr="008809BB">
              <w:rPr>
                <w:b/>
                <w:bCs/>
                <w:color w:val="222222"/>
                <w:sz w:val="22"/>
                <w:szCs w:val="22"/>
                <w:shd w:val="clear" w:color="auto" w:fill="FFFFFF"/>
              </w:rPr>
              <w:t xml:space="preserve"> triệu</w:t>
            </w:r>
          </w:p>
          <w:p w:rsidR="008809BB" w:rsidRPr="008809BB" w:rsidRDefault="008809BB" w:rsidP="00FB5D0C">
            <w:pPr>
              <w:spacing w:before="60" w:after="60"/>
              <w:rPr>
                <w:bCs/>
                <w:color w:val="222222"/>
                <w:sz w:val="22"/>
                <w:szCs w:val="22"/>
                <w:shd w:val="clear" w:color="auto" w:fill="FFFFFF"/>
              </w:rPr>
            </w:pPr>
            <w:r w:rsidRPr="008809BB">
              <w:rPr>
                <w:bCs/>
                <w:color w:val="222222"/>
                <w:sz w:val="22"/>
                <w:szCs w:val="22"/>
                <w:shd w:val="clear" w:color="auto" w:fill="FFFFFF"/>
              </w:rPr>
              <w:t xml:space="preserve">- Hỗ trợ chi phí tuyển sinh và marketing cho lớp đầu tiên: </w:t>
            </w:r>
            <w:r w:rsidR="00995436">
              <w:rPr>
                <w:b/>
                <w:bCs/>
                <w:color w:val="222222"/>
                <w:sz w:val="22"/>
                <w:szCs w:val="22"/>
                <w:shd w:val="clear" w:color="auto" w:fill="FFFFFF"/>
              </w:rPr>
              <w:t>3</w:t>
            </w:r>
            <w:r w:rsidRPr="008809BB">
              <w:rPr>
                <w:b/>
                <w:bCs/>
                <w:color w:val="222222"/>
                <w:sz w:val="22"/>
                <w:szCs w:val="22"/>
                <w:shd w:val="clear" w:color="auto" w:fill="FFFFFF"/>
              </w:rPr>
              <w:t>0 triệu</w:t>
            </w:r>
          </w:p>
          <w:p w:rsidR="008809BB" w:rsidRPr="008809BB" w:rsidRDefault="008809BB" w:rsidP="00FB5D0C">
            <w:pPr>
              <w:spacing w:before="60" w:after="60"/>
              <w:rPr>
                <w:sz w:val="22"/>
                <w:szCs w:val="22"/>
              </w:rPr>
            </w:pPr>
            <w:r w:rsidRPr="008809BB">
              <w:rPr>
                <w:bCs/>
                <w:color w:val="222222"/>
                <w:sz w:val="22"/>
                <w:szCs w:val="22"/>
                <w:shd w:val="clear" w:color="auto" w:fill="FFFFFF"/>
              </w:rPr>
              <w:t>- N</w:t>
            </w:r>
            <w:r w:rsidR="00995436">
              <w:rPr>
                <w:bCs/>
                <w:color w:val="222222"/>
                <w:sz w:val="22"/>
                <w:szCs w:val="22"/>
                <w:shd w:val="clear" w:color="auto" w:fill="FFFFFF"/>
              </w:rPr>
              <w:t>ếu số lương tuyển sinh từ 20</w:t>
            </w:r>
            <w:r w:rsidRPr="008809BB">
              <w:rPr>
                <w:bCs/>
                <w:color w:val="222222"/>
                <w:sz w:val="22"/>
                <w:szCs w:val="22"/>
                <w:shd w:val="clear" w:color="auto" w:fill="FFFFFF"/>
              </w:rPr>
              <w:t xml:space="preserve"> học viên trở lên: hỗ trợ bổ sung </w:t>
            </w:r>
            <w:r w:rsidR="00995436">
              <w:rPr>
                <w:b/>
                <w:bCs/>
                <w:color w:val="222222"/>
                <w:sz w:val="22"/>
                <w:szCs w:val="22"/>
                <w:shd w:val="clear" w:color="auto" w:fill="FFFFFF"/>
              </w:rPr>
              <w:t>50</w:t>
            </w:r>
            <w:r w:rsidRPr="008809BB">
              <w:rPr>
                <w:b/>
                <w:bCs/>
                <w:color w:val="222222"/>
                <w:sz w:val="22"/>
                <w:szCs w:val="22"/>
                <w:shd w:val="clear" w:color="auto" w:fill="FFFFFF"/>
              </w:rPr>
              <w:t xml:space="preserve"> triệu</w:t>
            </w:r>
          </w:p>
          <w:p w:rsidR="00FB5D0C" w:rsidRPr="00FB5D0C" w:rsidRDefault="00FB5D0C" w:rsidP="00FB5D0C">
            <w:pPr>
              <w:spacing w:before="60" w:after="60"/>
              <w:rPr>
                <w:sz w:val="22"/>
                <w:szCs w:val="22"/>
              </w:rPr>
            </w:pPr>
            <w:r w:rsidRPr="00FB5D0C">
              <w:rPr>
                <w:sz w:val="22"/>
                <w:szCs w:val="22"/>
              </w:rPr>
              <w:t xml:space="preserve">- Khi triển khai </w:t>
            </w:r>
            <w:r w:rsidR="00995436">
              <w:rPr>
                <w:sz w:val="22"/>
                <w:szCs w:val="22"/>
              </w:rPr>
              <w:t xml:space="preserve">các </w:t>
            </w:r>
            <w:r w:rsidRPr="00FB5D0C">
              <w:rPr>
                <w:sz w:val="22"/>
                <w:szCs w:val="22"/>
              </w:rPr>
              <w:t>chương trình</w:t>
            </w:r>
            <w:r w:rsidR="00995436">
              <w:rPr>
                <w:sz w:val="22"/>
                <w:szCs w:val="22"/>
              </w:rPr>
              <w:t xml:space="preserve"> liên kết</w:t>
            </w:r>
            <w:r w:rsidRPr="00FB5D0C">
              <w:rPr>
                <w:sz w:val="22"/>
                <w:szCs w:val="22"/>
              </w:rPr>
              <w:t>, Khoa chủ động cân đối kinh phí sau khi thực hiện các nghĩa vụ sau:</w:t>
            </w:r>
          </w:p>
          <w:p w:rsidR="00FB5D0C" w:rsidRPr="00FB5D0C" w:rsidRDefault="00FB5D0C" w:rsidP="00FB5D0C">
            <w:pPr>
              <w:spacing w:before="60" w:after="60"/>
              <w:rPr>
                <w:sz w:val="22"/>
                <w:szCs w:val="22"/>
              </w:rPr>
            </w:pPr>
            <w:r w:rsidRPr="00FB5D0C">
              <w:rPr>
                <w:sz w:val="22"/>
                <w:szCs w:val="22"/>
              </w:rPr>
              <w:t xml:space="preserve">+ </w:t>
            </w:r>
            <w:r>
              <w:rPr>
                <w:sz w:val="22"/>
                <w:szCs w:val="22"/>
              </w:rPr>
              <w:t>Nếu chương trình s</w:t>
            </w:r>
            <w:r w:rsidRPr="00FB5D0C">
              <w:rPr>
                <w:sz w:val="22"/>
                <w:szCs w:val="22"/>
              </w:rPr>
              <w:t>ử dụng</w:t>
            </w:r>
            <w:r>
              <w:rPr>
                <w:sz w:val="22"/>
                <w:szCs w:val="22"/>
              </w:rPr>
              <w:t xml:space="preserve"> SV trong chỉ tiêu tuyển sinh của UEH: C</w:t>
            </w:r>
            <w:r w:rsidRPr="00FB5D0C">
              <w:rPr>
                <w:sz w:val="22"/>
                <w:szCs w:val="22"/>
              </w:rPr>
              <w:t>huyển lại phần học phí UEH tương ứng số năm SV nghỉ học do tham gia chương trình liên kết</w:t>
            </w:r>
          </w:p>
          <w:p w:rsidR="00FB5D0C" w:rsidRPr="00FB5D0C" w:rsidRDefault="00FB5D0C" w:rsidP="00FB5D0C">
            <w:pPr>
              <w:spacing w:before="60" w:after="60"/>
              <w:rPr>
                <w:sz w:val="22"/>
                <w:szCs w:val="22"/>
              </w:rPr>
            </w:pPr>
            <w:r w:rsidRPr="00FB5D0C">
              <w:rPr>
                <w:sz w:val="22"/>
                <w:szCs w:val="22"/>
              </w:rPr>
              <w:t xml:space="preserve">+ </w:t>
            </w:r>
            <w:r>
              <w:rPr>
                <w:sz w:val="22"/>
                <w:szCs w:val="22"/>
              </w:rPr>
              <w:t xml:space="preserve">Nếu tuyển </w:t>
            </w:r>
            <w:r w:rsidRPr="00FB5D0C">
              <w:rPr>
                <w:sz w:val="22"/>
                <w:szCs w:val="22"/>
              </w:rPr>
              <w:t>SV ngoài chỉ tiêu tuyển sinh</w:t>
            </w:r>
            <w:r>
              <w:rPr>
                <w:sz w:val="22"/>
                <w:szCs w:val="22"/>
              </w:rPr>
              <w:t xml:space="preserve"> của UEH</w:t>
            </w:r>
            <w:r w:rsidRPr="00FB5D0C">
              <w:rPr>
                <w:sz w:val="22"/>
                <w:szCs w:val="22"/>
              </w:rPr>
              <w:t xml:space="preserve">: Thực hiện nghĩa vụ nhà nước (thuế). Đối với nghĩa vụ </w:t>
            </w:r>
            <w:r w:rsidRPr="00FB5D0C">
              <w:rPr>
                <w:sz w:val="22"/>
                <w:szCs w:val="22"/>
              </w:rPr>
              <w:lastRenderedPageBreak/>
              <w:t xml:space="preserve">với UEH: miễn thực hiện nghĩa vụ 2 năm đầu, </w:t>
            </w:r>
            <w:r>
              <w:rPr>
                <w:sz w:val="22"/>
                <w:szCs w:val="22"/>
              </w:rPr>
              <w:t xml:space="preserve">từ </w:t>
            </w:r>
            <w:r w:rsidRPr="00FB5D0C">
              <w:rPr>
                <w:sz w:val="22"/>
                <w:szCs w:val="22"/>
              </w:rPr>
              <w:t xml:space="preserve">năm thứ 3 thực hiện nghĩa vụ với UEH (8%). </w:t>
            </w:r>
          </w:p>
          <w:p w:rsidR="00FB5D0C" w:rsidRPr="00FB5D0C" w:rsidRDefault="00FB5D0C" w:rsidP="00FB5D0C">
            <w:pPr>
              <w:spacing w:before="60" w:after="60"/>
              <w:rPr>
                <w:sz w:val="22"/>
                <w:szCs w:val="22"/>
              </w:rPr>
            </w:pPr>
            <w:r w:rsidRPr="00FB5D0C">
              <w:rPr>
                <w:sz w:val="22"/>
                <w:szCs w:val="22"/>
              </w:rPr>
              <w:t>- Khoa chủ động tổ chức chương trình, tạm ứng, phân bổ kinh phí theo nhu cầu, mục tiêu của đơn vị</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Giảng dạy môn học chuyên ngành bằng tiếng Anh</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sz w:val="22"/>
                <w:szCs w:val="22"/>
              </w:rPr>
              <w:t xml:space="preserve">- Cấp kinh phí cho khoa: </w:t>
            </w:r>
            <w:r w:rsidRPr="00FB5D0C">
              <w:rPr>
                <w:b/>
                <w:sz w:val="22"/>
                <w:szCs w:val="22"/>
              </w:rPr>
              <w:t>5 triệu đồng/môn học/năm đầu tiên giảng dạy bằng tiếng Anh</w:t>
            </w:r>
          </w:p>
          <w:p w:rsidR="00FB5D0C" w:rsidRPr="00FB5D0C" w:rsidRDefault="00FB5D0C" w:rsidP="00FB5D0C">
            <w:pPr>
              <w:spacing w:before="60" w:after="60"/>
              <w:rPr>
                <w:sz w:val="22"/>
                <w:szCs w:val="22"/>
              </w:rPr>
            </w:pPr>
            <w:r w:rsidRPr="00FB5D0C">
              <w:rPr>
                <w:sz w:val="22"/>
                <w:szCs w:val="22"/>
              </w:rPr>
              <w:t>- Khoa chủ động tổ chức chương trình, tạm ứng, phân bổ kinh phí theo nhu cầu, mục tiêu của đơn vị</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 xml:space="preserve">GV, viên chức </w:t>
            </w:r>
            <w:r w:rsidR="008809BB">
              <w:rPr>
                <w:b/>
                <w:sz w:val="22"/>
                <w:szCs w:val="22"/>
              </w:rPr>
              <w:t xml:space="preserve">của đơn vị </w:t>
            </w:r>
            <w:r w:rsidRPr="00FB5D0C">
              <w:rPr>
                <w:b/>
                <w:sz w:val="22"/>
                <w:szCs w:val="22"/>
              </w:rPr>
              <w:t>đạt học vị TS, học hàm PGS, GS trong năm</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sz w:val="22"/>
                <w:szCs w:val="22"/>
              </w:rPr>
              <w:t xml:space="preserve">- Thưởng cho khoa: </w:t>
            </w:r>
            <w:r w:rsidRPr="00FB5D0C">
              <w:rPr>
                <w:b/>
                <w:sz w:val="22"/>
                <w:szCs w:val="22"/>
              </w:rPr>
              <w:t>5 triệu đồng/GV đạt chuẩn trong năm</w:t>
            </w:r>
          </w:p>
          <w:p w:rsidR="00FB5D0C" w:rsidRPr="00FB5D0C" w:rsidRDefault="00FB5D0C" w:rsidP="00FB5D0C">
            <w:pPr>
              <w:spacing w:before="60" w:after="60"/>
              <w:rPr>
                <w:sz w:val="22"/>
                <w:szCs w:val="22"/>
              </w:rPr>
            </w:pPr>
            <w:r w:rsidRPr="00FB5D0C">
              <w:rPr>
                <w:sz w:val="22"/>
                <w:szCs w:val="22"/>
              </w:rPr>
              <w:t>- Khoa chủ động tổ chức chương trình, tạm ứng, phân bổ kinh phí theo nhu cầu, mục tiêu của đơn vị</w:t>
            </w:r>
          </w:p>
        </w:tc>
      </w:tr>
      <w:tr w:rsidR="00FB5D0C" w:rsidRPr="002552E7" w:rsidTr="00FB5D0C">
        <w:trPr>
          <w:trHeight w:val="953"/>
        </w:trPr>
        <w:tc>
          <w:tcPr>
            <w:tcW w:w="851" w:type="dxa"/>
            <w:tcBorders>
              <w:top w:val="single" w:sz="4" w:space="0" w:color="auto"/>
              <w:bottom w:val="single" w:sz="4" w:space="0" w:color="auto"/>
            </w:tcBorders>
          </w:tcPr>
          <w:p w:rsidR="00FB5D0C" w:rsidRPr="00FB5D0C" w:rsidRDefault="00FB5D0C" w:rsidP="00FB5D0C">
            <w:pPr>
              <w:pStyle w:val="ListParagraph"/>
              <w:numPr>
                <w:ilvl w:val="0"/>
                <w:numId w:val="8"/>
              </w:numPr>
              <w:spacing w:before="60" w:after="60" w:line="240" w:lineRule="auto"/>
              <w:rPr>
                <w:rFonts w:ascii="Times New Roman" w:hAnsi="Times New Roman" w:cs="Times New Roman"/>
                <w:b/>
              </w:rPr>
            </w:pPr>
          </w:p>
        </w:tc>
        <w:tc>
          <w:tcPr>
            <w:tcW w:w="3667" w:type="dxa"/>
            <w:tcBorders>
              <w:top w:val="single" w:sz="4" w:space="0" w:color="auto"/>
              <w:bottom w:val="single" w:sz="4" w:space="0" w:color="auto"/>
            </w:tcBorders>
          </w:tcPr>
          <w:p w:rsidR="00FB5D0C" w:rsidRPr="00FB5D0C" w:rsidRDefault="00FB5D0C" w:rsidP="00FB5D0C">
            <w:pPr>
              <w:spacing w:before="60" w:after="60"/>
              <w:rPr>
                <w:b/>
                <w:sz w:val="22"/>
                <w:szCs w:val="22"/>
              </w:rPr>
            </w:pPr>
            <w:r w:rsidRPr="00FB5D0C">
              <w:rPr>
                <w:b/>
                <w:sz w:val="22"/>
                <w:szCs w:val="22"/>
              </w:rPr>
              <w:t>Chính sách khuyến khích các đơn vị chủ đồng xây dựng phương án phân phối thu nhập UEH trên cơ sở kết quả công việc</w:t>
            </w:r>
          </w:p>
        </w:tc>
        <w:tc>
          <w:tcPr>
            <w:tcW w:w="459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Chưa có</w:t>
            </w:r>
          </w:p>
        </w:tc>
        <w:tc>
          <w:tcPr>
            <w:tcW w:w="5130" w:type="dxa"/>
            <w:tcBorders>
              <w:top w:val="single" w:sz="4" w:space="0" w:color="auto"/>
              <w:bottom w:val="single" w:sz="4" w:space="0" w:color="auto"/>
            </w:tcBorders>
          </w:tcPr>
          <w:p w:rsidR="00FB5D0C" w:rsidRPr="00FB5D0C" w:rsidRDefault="00FB5D0C" w:rsidP="00FB5D0C">
            <w:pPr>
              <w:spacing w:before="60" w:after="60"/>
              <w:rPr>
                <w:sz w:val="22"/>
                <w:szCs w:val="22"/>
              </w:rPr>
            </w:pPr>
            <w:r w:rsidRPr="00FB5D0C">
              <w:rPr>
                <w:sz w:val="22"/>
                <w:szCs w:val="22"/>
              </w:rPr>
              <w:t xml:space="preserve">- </w:t>
            </w:r>
            <w:r>
              <w:rPr>
                <w:sz w:val="22"/>
                <w:szCs w:val="22"/>
              </w:rPr>
              <w:t>Khuyến khích c</w:t>
            </w:r>
            <w:r w:rsidRPr="00FB5D0C">
              <w:rPr>
                <w:sz w:val="22"/>
                <w:szCs w:val="22"/>
              </w:rPr>
              <w:t xml:space="preserve">ác khoa/phòng/ban/đơn vị thuộc UEH tự xây dựng phương án phân phối thu nhập UEH và </w:t>
            </w:r>
            <w:r>
              <w:rPr>
                <w:sz w:val="22"/>
                <w:szCs w:val="22"/>
              </w:rPr>
              <w:t xml:space="preserve">trình </w:t>
            </w:r>
            <w:r w:rsidRPr="00FB5D0C">
              <w:rPr>
                <w:sz w:val="22"/>
                <w:szCs w:val="22"/>
              </w:rPr>
              <w:t>Hiệu trưởng duyệt.</w:t>
            </w:r>
          </w:p>
          <w:p w:rsidR="00FB5D0C" w:rsidRPr="00FB5D0C" w:rsidRDefault="00FB5D0C" w:rsidP="00FB5D0C">
            <w:pPr>
              <w:spacing w:before="60" w:after="60"/>
              <w:rPr>
                <w:sz w:val="22"/>
                <w:szCs w:val="22"/>
              </w:rPr>
            </w:pPr>
            <w:r w:rsidRPr="00FB5D0C">
              <w:rPr>
                <w:sz w:val="22"/>
                <w:szCs w:val="22"/>
              </w:rPr>
              <w:t xml:space="preserve">- </w:t>
            </w:r>
            <w:r>
              <w:rPr>
                <w:sz w:val="22"/>
                <w:szCs w:val="22"/>
              </w:rPr>
              <w:t xml:space="preserve">UEH </w:t>
            </w:r>
            <w:r w:rsidR="00995436">
              <w:rPr>
                <w:sz w:val="22"/>
                <w:szCs w:val="22"/>
              </w:rPr>
              <w:t>c</w:t>
            </w:r>
            <w:r w:rsidRPr="00FB5D0C">
              <w:rPr>
                <w:sz w:val="22"/>
                <w:szCs w:val="22"/>
              </w:rPr>
              <w:t xml:space="preserve">ấp toàn bộ kinh phí thu nhập UEH </w:t>
            </w:r>
            <w:r>
              <w:rPr>
                <w:sz w:val="22"/>
                <w:szCs w:val="22"/>
              </w:rPr>
              <w:t xml:space="preserve">của đơn vị theo </w:t>
            </w:r>
            <w:r w:rsidRPr="00FB5D0C">
              <w:rPr>
                <w:sz w:val="22"/>
                <w:szCs w:val="22"/>
              </w:rPr>
              <w:t>số lao động khoa/phòng/ban đơn vị đang quản lý để đơn vị tự phân bổ theo nhu cầu, mục tiêu của đơn vị</w:t>
            </w:r>
          </w:p>
        </w:tc>
      </w:tr>
    </w:tbl>
    <w:p w:rsidR="003E35ED" w:rsidRDefault="003E35ED"/>
    <w:sectPr w:rsidR="003E35ED" w:rsidSect="00543898">
      <w:footerReference w:type="default" r:id="rId8"/>
      <w:pgSz w:w="15840" w:h="12240" w:orient="landscape"/>
      <w:pgMar w:top="425" w:right="567" w:bottom="301" w:left="1134" w:header="720" w:footer="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65" w:rsidRDefault="008F6665">
      <w:r>
        <w:separator/>
      </w:r>
    </w:p>
  </w:endnote>
  <w:endnote w:type="continuationSeparator" w:id="0">
    <w:p w:rsidR="008F6665" w:rsidRDefault="008F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Vivi">
    <w:altName w:val="Courier New"/>
    <w:panose1 w:val="020B7200000000000000"/>
    <w:charset w:val="00"/>
    <w:family w:val="swiss"/>
    <w:pitch w:val="variable"/>
    <w:sig w:usb0="00000007" w:usb1="00000000" w:usb2="00000000" w:usb3="00000000" w:csb0="00000013" w:csb1="00000000"/>
  </w:font>
  <w:font w:name="Vogu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imes-Bold">
    <w:altName w:val="Times New Roman"/>
    <w:panose1 w:val="00000000000000000000"/>
    <w:charset w:val="00"/>
    <w:family w:val="roman"/>
    <w:notTrueType/>
    <w:pitch w:val="default"/>
  </w:font>
  <w:font w:name="TTE4t00">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64783"/>
      <w:docPartObj>
        <w:docPartGallery w:val="Page Numbers (Bottom of Page)"/>
        <w:docPartUnique/>
      </w:docPartObj>
    </w:sdtPr>
    <w:sdtEndPr>
      <w:rPr>
        <w:noProof/>
      </w:rPr>
    </w:sdtEndPr>
    <w:sdtContent>
      <w:p w:rsidR="002A68A7" w:rsidRDefault="002A68A7">
        <w:pPr>
          <w:pStyle w:val="Footer"/>
          <w:jc w:val="center"/>
        </w:pPr>
        <w:r>
          <w:fldChar w:fldCharType="begin"/>
        </w:r>
        <w:r>
          <w:instrText xml:space="preserve"> PAGE   \* MERGEFORMAT </w:instrText>
        </w:r>
        <w:r>
          <w:fldChar w:fldCharType="separate"/>
        </w:r>
        <w:r w:rsidR="00A059C7">
          <w:rPr>
            <w:noProof/>
          </w:rPr>
          <w:t>6</w:t>
        </w:r>
        <w:r>
          <w:rPr>
            <w:noProof/>
          </w:rPr>
          <w:fldChar w:fldCharType="end"/>
        </w:r>
      </w:p>
    </w:sdtContent>
  </w:sdt>
  <w:p w:rsidR="002A68A7" w:rsidRDefault="002A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65" w:rsidRDefault="008F6665">
      <w:r>
        <w:separator/>
      </w:r>
    </w:p>
  </w:footnote>
  <w:footnote w:type="continuationSeparator" w:id="0">
    <w:p w:rsidR="008F6665" w:rsidRDefault="008F6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19E"/>
    <w:multiLevelType w:val="hybridMultilevel"/>
    <w:tmpl w:val="0476A392"/>
    <w:lvl w:ilvl="0" w:tplc="E0EC5A9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F26"/>
    <w:multiLevelType w:val="hybridMultilevel"/>
    <w:tmpl w:val="D18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0F5"/>
    <w:multiLevelType w:val="hybridMultilevel"/>
    <w:tmpl w:val="2DCC6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66A2"/>
    <w:multiLevelType w:val="hybridMultilevel"/>
    <w:tmpl w:val="7D549072"/>
    <w:lvl w:ilvl="0" w:tplc="BF3E37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725E"/>
    <w:multiLevelType w:val="hybridMultilevel"/>
    <w:tmpl w:val="EFF2CDF6"/>
    <w:lvl w:ilvl="0" w:tplc="AF5292D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401AE"/>
    <w:multiLevelType w:val="hybridMultilevel"/>
    <w:tmpl w:val="4BE4F21A"/>
    <w:lvl w:ilvl="0" w:tplc="0409000D">
      <w:start w:val="1"/>
      <w:numFmt w:val="bullet"/>
      <w:lvlText w:val=""/>
      <w:lvlJc w:val="left"/>
      <w:pPr>
        <w:ind w:left="1838" w:hanging="360"/>
      </w:pPr>
      <w:rPr>
        <w:rFonts w:ascii="Wingdings" w:hAnsi="Wingdings"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6" w15:restartNumberingAfterBreak="0">
    <w:nsid w:val="1BD56F83"/>
    <w:multiLevelType w:val="hybridMultilevel"/>
    <w:tmpl w:val="E80259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640"/>
        </w:tabs>
        <w:ind w:left="640" w:hanging="360"/>
      </w:pPr>
      <w:rPr>
        <w:rFonts w:hint="default"/>
      </w:rPr>
    </w:lvl>
    <w:lvl w:ilvl="2" w:tplc="A6348A08">
      <w:start w:val="1"/>
      <w:numFmt w:val="bullet"/>
      <w:lvlText w:val=""/>
      <w:lvlJc w:val="left"/>
      <w:pPr>
        <w:tabs>
          <w:tab w:val="num" w:pos="1800"/>
        </w:tabs>
        <w:ind w:left="1800" w:hanging="360"/>
      </w:pPr>
      <w:rPr>
        <w:rFonts w:ascii="Symbol" w:hAnsi="Symbol" w:hint="default"/>
      </w:rPr>
    </w:lvl>
    <w:lvl w:ilvl="3" w:tplc="38685F74">
      <w:start w:val="1"/>
      <w:numFmt w:val="bullet"/>
      <w:lvlText w:val="_"/>
      <w:lvlJc w:val="left"/>
      <w:pPr>
        <w:tabs>
          <w:tab w:val="num" w:pos="2520"/>
        </w:tabs>
        <w:ind w:left="2520" w:hanging="360"/>
      </w:pPr>
      <w:rPr>
        <w:rFonts w:ascii="VNI-Vivi" w:hAnsi="VNI-Vivi" w:hint="default"/>
      </w:rPr>
    </w:lvl>
    <w:lvl w:ilvl="4" w:tplc="C8F0297C">
      <w:start w:val="2"/>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3E4433"/>
    <w:multiLevelType w:val="hybridMultilevel"/>
    <w:tmpl w:val="00CAB09E"/>
    <w:lvl w:ilvl="0" w:tplc="925081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1C04156"/>
    <w:multiLevelType w:val="hybridMultilevel"/>
    <w:tmpl w:val="8C760C08"/>
    <w:lvl w:ilvl="0" w:tplc="39584EC0">
      <w:start w:val="1"/>
      <w:numFmt w:val="bullet"/>
      <w:lvlText w:val="-"/>
      <w:lvlJc w:val="left"/>
      <w:pPr>
        <w:ind w:left="1429" w:hanging="360"/>
      </w:pPr>
      <w:rPr>
        <w:rFonts w:ascii="Vogue" w:hAnsi="Vogue"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1DC019B"/>
    <w:multiLevelType w:val="hybridMultilevel"/>
    <w:tmpl w:val="4E186918"/>
    <w:lvl w:ilvl="0" w:tplc="BF3E37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A1235"/>
    <w:multiLevelType w:val="hybridMultilevel"/>
    <w:tmpl w:val="5246CD1C"/>
    <w:lvl w:ilvl="0" w:tplc="0409000F">
      <w:start w:val="1"/>
      <w:numFmt w:val="decimal"/>
      <w:lvlText w:val="%1."/>
      <w:lvlJc w:val="left"/>
      <w:pPr>
        <w:tabs>
          <w:tab w:val="num" w:pos="720"/>
        </w:tabs>
        <w:ind w:left="720" w:hanging="360"/>
      </w:pPr>
    </w:lvl>
    <w:lvl w:ilvl="1" w:tplc="5DF0366A">
      <w:start w:val="1"/>
      <w:numFmt w:val="upperLetter"/>
      <w:lvlText w:val="%2"/>
      <w:lvlJc w:val="left"/>
      <w:pPr>
        <w:tabs>
          <w:tab w:val="num" w:pos="1440"/>
        </w:tabs>
        <w:ind w:left="1440" w:hanging="360"/>
      </w:pPr>
      <w:rPr>
        <w:rFonts w:hint="default"/>
        <w:b w:val="0"/>
        <w:bCs w:val="0"/>
      </w:rPr>
    </w:lvl>
    <w:lvl w:ilvl="2" w:tplc="A6348A0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B52A2"/>
    <w:multiLevelType w:val="hybridMultilevel"/>
    <w:tmpl w:val="ADD2F2AE"/>
    <w:lvl w:ilvl="0" w:tplc="BF3E37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11F50"/>
    <w:multiLevelType w:val="hybridMultilevel"/>
    <w:tmpl w:val="FD5E8B8C"/>
    <w:lvl w:ilvl="0" w:tplc="08CE0810">
      <w:start w:val="1"/>
      <w:numFmt w:val="bullet"/>
      <w:lvlText w:val=""/>
      <w:lvlJc w:val="left"/>
      <w:pPr>
        <w:tabs>
          <w:tab w:val="num" w:pos="920"/>
        </w:tabs>
        <w:ind w:left="920" w:hanging="360"/>
      </w:pPr>
      <w:rPr>
        <w:rFonts w:ascii="Symbol" w:hAnsi="Symbol" w:hint="default"/>
        <w:color w:val="auto"/>
      </w:rPr>
    </w:lvl>
    <w:lvl w:ilvl="1" w:tplc="5B9AA65A">
      <w:start w:val="2"/>
      <w:numFmt w:val="lowerLetter"/>
      <w:lvlText w:val="%2)"/>
      <w:lvlJc w:val="left"/>
      <w:pPr>
        <w:tabs>
          <w:tab w:val="num" w:pos="1640"/>
        </w:tabs>
        <w:ind w:left="1640" w:hanging="360"/>
      </w:pPr>
      <w:rPr>
        <w:rFonts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4642040F"/>
    <w:multiLevelType w:val="hybridMultilevel"/>
    <w:tmpl w:val="C746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B0B2C"/>
    <w:multiLevelType w:val="hybridMultilevel"/>
    <w:tmpl w:val="A9722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2077EF"/>
    <w:multiLevelType w:val="hybridMultilevel"/>
    <w:tmpl w:val="B5B2E318"/>
    <w:lvl w:ilvl="0" w:tplc="256279E4">
      <w:start w:val="4"/>
      <w:numFmt w:val="bullet"/>
      <w:lvlText w:val="-"/>
      <w:lvlJc w:val="left"/>
      <w:pPr>
        <w:ind w:left="1069" w:hanging="360"/>
      </w:pPr>
      <w:rPr>
        <w:rFonts w:ascii="Cambria" w:eastAsiaTheme="minorHAnsi" w:hAnsi="Cambria"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5445442"/>
    <w:multiLevelType w:val="hybridMultilevel"/>
    <w:tmpl w:val="CCE8A062"/>
    <w:lvl w:ilvl="0" w:tplc="6B482D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7A08"/>
    <w:multiLevelType w:val="hybridMultilevel"/>
    <w:tmpl w:val="550ABD82"/>
    <w:lvl w:ilvl="0" w:tplc="3572D8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A4D2D"/>
    <w:multiLevelType w:val="hybridMultilevel"/>
    <w:tmpl w:val="AEC8AD82"/>
    <w:lvl w:ilvl="0" w:tplc="E0EC5A9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57809"/>
    <w:multiLevelType w:val="hybridMultilevel"/>
    <w:tmpl w:val="712C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3541B"/>
    <w:multiLevelType w:val="hybridMultilevel"/>
    <w:tmpl w:val="B9BCF3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8"/>
  </w:num>
  <w:num w:numId="4">
    <w:abstractNumId w:val="10"/>
  </w:num>
  <w:num w:numId="5">
    <w:abstractNumId w:val="19"/>
  </w:num>
  <w:num w:numId="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4"/>
  </w:num>
  <w:num w:numId="10">
    <w:abstractNumId w:val="2"/>
  </w:num>
  <w:num w:numId="11">
    <w:abstractNumId w:val="9"/>
  </w:num>
  <w:num w:numId="12">
    <w:abstractNumId w:val="5"/>
  </w:num>
  <w:num w:numId="13">
    <w:abstractNumId w:val="8"/>
  </w:num>
  <w:num w:numId="14">
    <w:abstractNumId w:val="15"/>
  </w:num>
  <w:num w:numId="15">
    <w:abstractNumId w:val="7"/>
  </w:num>
  <w:num w:numId="16">
    <w:abstractNumId w:val="17"/>
  </w:num>
  <w:num w:numId="17">
    <w:abstractNumId w:val="13"/>
  </w:num>
  <w:num w:numId="18">
    <w:abstractNumId w:val="12"/>
  </w:num>
  <w:num w:numId="19">
    <w:abstractNumId w:val="20"/>
  </w:num>
  <w:num w:numId="20">
    <w:abstractNumId w:val="6"/>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AA"/>
    <w:rsid w:val="00017729"/>
    <w:rsid w:val="00046594"/>
    <w:rsid w:val="000855F8"/>
    <w:rsid w:val="000949DD"/>
    <w:rsid w:val="000957A5"/>
    <w:rsid w:val="00096AF9"/>
    <w:rsid w:val="000979FD"/>
    <w:rsid w:val="000B2B48"/>
    <w:rsid w:val="000B56BC"/>
    <w:rsid w:val="000C25DD"/>
    <w:rsid w:val="000E5795"/>
    <w:rsid w:val="000E7C3D"/>
    <w:rsid w:val="000F3EFD"/>
    <w:rsid w:val="000F6FCD"/>
    <w:rsid w:val="00126CEA"/>
    <w:rsid w:val="00132E98"/>
    <w:rsid w:val="00133ADF"/>
    <w:rsid w:val="00136C45"/>
    <w:rsid w:val="0014487F"/>
    <w:rsid w:val="00150394"/>
    <w:rsid w:val="00160C79"/>
    <w:rsid w:val="00187D66"/>
    <w:rsid w:val="0019631A"/>
    <w:rsid w:val="001A69ED"/>
    <w:rsid w:val="001A71B5"/>
    <w:rsid w:val="001B67D4"/>
    <w:rsid w:val="001D21A2"/>
    <w:rsid w:val="00205BD2"/>
    <w:rsid w:val="00215068"/>
    <w:rsid w:val="002328F6"/>
    <w:rsid w:val="00233B3B"/>
    <w:rsid w:val="00243EA7"/>
    <w:rsid w:val="002552E7"/>
    <w:rsid w:val="00280F5C"/>
    <w:rsid w:val="00285942"/>
    <w:rsid w:val="00290C74"/>
    <w:rsid w:val="002A68A7"/>
    <w:rsid w:val="002B6935"/>
    <w:rsid w:val="002C03A6"/>
    <w:rsid w:val="002C75A3"/>
    <w:rsid w:val="002E5A5C"/>
    <w:rsid w:val="002F3EBB"/>
    <w:rsid w:val="00312AA9"/>
    <w:rsid w:val="0031608D"/>
    <w:rsid w:val="00323004"/>
    <w:rsid w:val="003311E4"/>
    <w:rsid w:val="0034400F"/>
    <w:rsid w:val="003452EF"/>
    <w:rsid w:val="0036667A"/>
    <w:rsid w:val="003A7ACC"/>
    <w:rsid w:val="003B23E7"/>
    <w:rsid w:val="003D070C"/>
    <w:rsid w:val="003E35ED"/>
    <w:rsid w:val="003F7E34"/>
    <w:rsid w:val="00402E6C"/>
    <w:rsid w:val="004055D6"/>
    <w:rsid w:val="00405C1A"/>
    <w:rsid w:val="00406CBE"/>
    <w:rsid w:val="0042203F"/>
    <w:rsid w:val="00435DA4"/>
    <w:rsid w:val="004412DE"/>
    <w:rsid w:val="0045486D"/>
    <w:rsid w:val="0046204E"/>
    <w:rsid w:val="0047159D"/>
    <w:rsid w:val="00472B7D"/>
    <w:rsid w:val="004805AE"/>
    <w:rsid w:val="004B6AD9"/>
    <w:rsid w:val="004C2CAB"/>
    <w:rsid w:val="004D20DC"/>
    <w:rsid w:val="004E6CB5"/>
    <w:rsid w:val="005115C4"/>
    <w:rsid w:val="00516156"/>
    <w:rsid w:val="0051653B"/>
    <w:rsid w:val="00520E3B"/>
    <w:rsid w:val="00526CE5"/>
    <w:rsid w:val="00537128"/>
    <w:rsid w:val="00540CF9"/>
    <w:rsid w:val="0054193A"/>
    <w:rsid w:val="00543898"/>
    <w:rsid w:val="005803DA"/>
    <w:rsid w:val="005D0C3F"/>
    <w:rsid w:val="005E7ED4"/>
    <w:rsid w:val="006067F0"/>
    <w:rsid w:val="00610D26"/>
    <w:rsid w:val="006318CD"/>
    <w:rsid w:val="00631B61"/>
    <w:rsid w:val="006361F0"/>
    <w:rsid w:val="0065769B"/>
    <w:rsid w:val="00660BE6"/>
    <w:rsid w:val="0066215D"/>
    <w:rsid w:val="006764F8"/>
    <w:rsid w:val="00682465"/>
    <w:rsid w:val="0068593E"/>
    <w:rsid w:val="006877C7"/>
    <w:rsid w:val="00694660"/>
    <w:rsid w:val="006B4951"/>
    <w:rsid w:val="006C43EF"/>
    <w:rsid w:val="006D3886"/>
    <w:rsid w:val="007051CD"/>
    <w:rsid w:val="0071691E"/>
    <w:rsid w:val="007323BD"/>
    <w:rsid w:val="00747356"/>
    <w:rsid w:val="00756153"/>
    <w:rsid w:val="007863EA"/>
    <w:rsid w:val="007B49E0"/>
    <w:rsid w:val="007D044F"/>
    <w:rsid w:val="007D6B94"/>
    <w:rsid w:val="008133FB"/>
    <w:rsid w:val="00814CD2"/>
    <w:rsid w:val="00817FAA"/>
    <w:rsid w:val="008330E8"/>
    <w:rsid w:val="00851937"/>
    <w:rsid w:val="0085318B"/>
    <w:rsid w:val="008656DE"/>
    <w:rsid w:val="008809BB"/>
    <w:rsid w:val="00892339"/>
    <w:rsid w:val="008F1D47"/>
    <w:rsid w:val="008F6665"/>
    <w:rsid w:val="00972B3D"/>
    <w:rsid w:val="00972C8C"/>
    <w:rsid w:val="00991F62"/>
    <w:rsid w:val="00995436"/>
    <w:rsid w:val="0099660E"/>
    <w:rsid w:val="009A4FAC"/>
    <w:rsid w:val="009A54E8"/>
    <w:rsid w:val="009B4D21"/>
    <w:rsid w:val="009F5346"/>
    <w:rsid w:val="00A02833"/>
    <w:rsid w:val="00A059C7"/>
    <w:rsid w:val="00A15110"/>
    <w:rsid w:val="00A15FA7"/>
    <w:rsid w:val="00A1655E"/>
    <w:rsid w:val="00A34434"/>
    <w:rsid w:val="00A77847"/>
    <w:rsid w:val="00A80980"/>
    <w:rsid w:val="00A82245"/>
    <w:rsid w:val="00A825A0"/>
    <w:rsid w:val="00A92D32"/>
    <w:rsid w:val="00AB054C"/>
    <w:rsid w:val="00AB07DC"/>
    <w:rsid w:val="00AB79D8"/>
    <w:rsid w:val="00AC33D9"/>
    <w:rsid w:val="00AD5299"/>
    <w:rsid w:val="00AD7D41"/>
    <w:rsid w:val="00B10701"/>
    <w:rsid w:val="00B16AEA"/>
    <w:rsid w:val="00B441D5"/>
    <w:rsid w:val="00B527DE"/>
    <w:rsid w:val="00B53310"/>
    <w:rsid w:val="00B77D60"/>
    <w:rsid w:val="00BA356A"/>
    <w:rsid w:val="00BB24C1"/>
    <w:rsid w:val="00BD2369"/>
    <w:rsid w:val="00BD6726"/>
    <w:rsid w:val="00BF7993"/>
    <w:rsid w:val="00C15344"/>
    <w:rsid w:val="00C214A9"/>
    <w:rsid w:val="00C26A35"/>
    <w:rsid w:val="00C44F75"/>
    <w:rsid w:val="00C47DB2"/>
    <w:rsid w:val="00C52344"/>
    <w:rsid w:val="00C52BAA"/>
    <w:rsid w:val="00C56765"/>
    <w:rsid w:val="00C75F3D"/>
    <w:rsid w:val="00C83354"/>
    <w:rsid w:val="00C9072B"/>
    <w:rsid w:val="00C92F59"/>
    <w:rsid w:val="00C93E5A"/>
    <w:rsid w:val="00CB41C8"/>
    <w:rsid w:val="00CD0FE2"/>
    <w:rsid w:val="00CE4ADA"/>
    <w:rsid w:val="00CF1738"/>
    <w:rsid w:val="00D137DD"/>
    <w:rsid w:val="00D32251"/>
    <w:rsid w:val="00D36642"/>
    <w:rsid w:val="00D414A3"/>
    <w:rsid w:val="00D51881"/>
    <w:rsid w:val="00D63F89"/>
    <w:rsid w:val="00D845E4"/>
    <w:rsid w:val="00DB6F42"/>
    <w:rsid w:val="00DD06C1"/>
    <w:rsid w:val="00DD2362"/>
    <w:rsid w:val="00DF13AA"/>
    <w:rsid w:val="00E2766F"/>
    <w:rsid w:val="00E80A29"/>
    <w:rsid w:val="00E90DAC"/>
    <w:rsid w:val="00EC3D7B"/>
    <w:rsid w:val="00EC3EFB"/>
    <w:rsid w:val="00ED40B2"/>
    <w:rsid w:val="00EE038F"/>
    <w:rsid w:val="00EE480F"/>
    <w:rsid w:val="00EE719D"/>
    <w:rsid w:val="00F11CE4"/>
    <w:rsid w:val="00F47415"/>
    <w:rsid w:val="00F47F1B"/>
    <w:rsid w:val="00F95DAB"/>
    <w:rsid w:val="00FA19F6"/>
    <w:rsid w:val="00FA2155"/>
    <w:rsid w:val="00FB5D0C"/>
    <w:rsid w:val="00FC3DB2"/>
    <w:rsid w:val="00FE60E7"/>
    <w:rsid w:val="00FF1C3F"/>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65F3A-2A30-4FE6-9B4D-E32042FE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F13AA"/>
    <w:rPr>
      <w:rFonts w:ascii="Times-Bold" w:hAnsi="Times-Bold" w:hint="default"/>
      <w:b/>
      <w:bCs/>
      <w:i w:val="0"/>
      <w:iCs w:val="0"/>
      <w:color w:val="000000"/>
      <w:sz w:val="26"/>
      <w:szCs w:val="26"/>
    </w:rPr>
  </w:style>
  <w:style w:type="character" w:customStyle="1" w:styleId="fontstyle21">
    <w:name w:val="fontstyle21"/>
    <w:basedOn w:val="DefaultParagraphFont"/>
    <w:rsid w:val="00DF13AA"/>
    <w:rPr>
      <w:rFonts w:ascii="TTE4t00" w:hAnsi="TTE4t00" w:hint="default"/>
      <w:b w:val="0"/>
      <w:bCs w:val="0"/>
      <w:i w:val="0"/>
      <w:iCs w:val="0"/>
      <w:color w:val="000000"/>
      <w:sz w:val="26"/>
      <w:szCs w:val="26"/>
    </w:rPr>
  </w:style>
  <w:style w:type="character" w:customStyle="1" w:styleId="fontstyle11">
    <w:name w:val="fontstyle11"/>
    <w:basedOn w:val="DefaultParagraphFont"/>
    <w:rsid w:val="00DF13AA"/>
    <w:rPr>
      <w:rFonts w:ascii="TTE2t00" w:hAnsi="TTE2t00" w:hint="default"/>
      <w:b w:val="0"/>
      <w:bCs w:val="0"/>
      <w:i w:val="0"/>
      <w:iCs w:val="0"/>
      <w:color w:val="000000"/>
      <w:sz w:val="24"/>
      <w:szCs w:val="24"/>
    </w:rPr>
  </w:style>
  <w:style w:type="paragraph" w:styleId="ListParagraph">
    <w:name w:val="List Paragraph"/>
    <w:basedOn w:val="Normal"/>
    <w:uiPriority w:val="34"/>
    <w:qFormat/>
    <w:rsid w:val="00DF13AA"/>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F13AA"/>
    <w:pPr>
      <w:tabs>
        <w:tab w:val="center" w:pos="4680"/>
        <w:tab w:val="right" w:pos="9360"/>
      </w:tabs>
    </w:pPr>
  </w:style>
  <w:style w:type="character" w:customStyle="1" w:styleId="FooterChar">
    <w:name w:val="Footer Char"/>
    <w:basedOn w:val="DefaultParagraphFont"/>
    <w:link w:val="Footer"/>
    <w:uiPriority w:val="99"/>
    <w:rsid w:val="00DF13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9DD"/>
    <w:rPr>
      <w:rFonts w:ascii="Tahoma" w:hAnsi="Tahoma" w:cs="Tahoma"/>
      <w:sz w:val="16"/>
      <w:szCs w:val="16"/>
    </w:rPr>
  </w:style>
  <w:style w:type="character" w:customStyle="1" w:styleId="BalloonTextChar">
    <w:name w:val="Balloon Text Char"/>
    <w:basedOn w:val="DefaultParagraphFont"/>
    <w:link w:val="BalloonText"/>
    <w:uiPriority w:val="99"/>
    <w:semiHidden/>
    <w:rsid w:val="000949DD"/>
    <w:rPr>
      <w:rFonts w:ascii="Tahoma" w:eastAsia="Times New Roman" w:hAnsi="Tahoma" w:cs="Tahoma"/>
      <w:sz w:val="16"/>
      <w:szCs w:val="16"/>
    </w:rPr>
  </w:style>
  <w:style w:type="paragraph" w:styleId="BodyTextIndent2">
    <w:name w:val="Body Text Indent 2"/>
    <w:basedOn w:val="Normal"/>
    <w:link w:val="BodyTextIndent2Char"/>
    <w:rsid w:val="00660BE6"/>
    <w:pPr>
      <w:ind w:firstLine="720"/>
      <w:jc w:val="both"/>
    </w:pPr>
    <w:rPr>
      <w:rFonts w:ascii="VNI-Times" w:hAnsi="VNI-Times"/>
      <w:sz w:val="26"/>
      <w:szCs w:val="20"/>
    </w:rPr>
  </w:style>
  <w:style w:type="character" w:customStyle="1" w:styleId="BodyTextIndent2Char">
    <w:name w:val="Body Text Indent 2 Char"/>
    <w:basedOn w:val="DefaultParagraphFont"/>
    <w:link w:val="BodyTextIndent2"/>
    <w:rsid w:val="00660BE6"/>
    <w:rPr>
      <w:rFonts w:ascii="VNI-Times" w:eastAsia="Times New Roman" w:hAnsi="VNI-Times" w:cs="Times New Roman"/>
      <w:sz w:val="26"/>
      <w:szCs w:val="20"/>
    </w:rPr>
  </w:style>
  <w:style w:type="table" w:styleId="TableGrid">
    <w:name w:val="Table Grid"/>
    <w:basedOn w:val="TableNormal"/>
    <w:uiPriority w:val="59"/>
    <w:rsid w:val="009B4D21"/>
    <w:pPr>
      <w:spacing w:after="0" w:line="240" w:lineRule="auto"/>
      <w:ind w:firstLine="454"/>
      <w:jc w:val="both"/>
    </w:pPr>
    <w:rPr>
      <w:rFonts w:asciiTheme="majorHAnsi" w:hAnsiTheme="majorHAnsi" w:cstheme="majorHAnsi"/>
      <w:sz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53C4-ACA6-4FF2-97AE-50D23120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Khai</cp:lastModifiedBy>
  <cp:revision>9</cp:revision>
  <cp:lastPrinted>2018-11-28T08:55:00Z</cp:lastPrinted>
  <dcterms:created xsi:type="dcterms:W3CDTF">2018-11-28T05:16:00Z</dcterms:created>
  <dcterms:modified xsi:type="dcterms:W3CDTF">2018-11-28T09:33:00Z</dcterms:modified>
</cp:coreProperties>
</file>